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04E2227" w14:textId="77777777" w:rsidR="00460126" w:rsidRPr="006453D9" w:rsidRDefault="00460126" w:rsidP="00460126">
      <w:pPr>
        <w:pStyle w:val="MDPI11articletype"/>
      </w:pPr>
      <w:r w:rsidRPr="006453D9">
        <w:t>Article</w:t>
      </w:r>
    </w:p>
    <w:p w14:paraId="5080D2FC" w14:textId="77777777" w:rsidR="00460126" w:rsidRPr="003B1AF1" w:rsidRDefault="00460126" w:rsidP="00460126">
      <w:pPr>
        <w:pStyle w:val="MDPI12title"/>
      </w:pPr>
      <w:r w:rsidRPr="00616BAE">
        <w:t>Bisphenol A exposure changes the transcriptomic and proteomic dynamics of human retinoblastoma Y79 cells</w:t>
      </w:r>
    </w:p>
    <w:p w14:paraId="792AFCD0" w14:textId="785EAE43" w:rsidR="00460126" w:rsidRDefault="00460126" w:rsidP="00460126">
      <w:pPr>
        <w:pStyle w:val="MDPI13authornames"/>
      </w:pPr>
      <w:r w:rsidRPr="00616BAE">
        <w:t>Chul-Hong Kim</w:t>
      </w:r>
      <w:r w:rsidRPr="00616BAE">
        <w:rPr>
          <w:vertAlign w:val="superscript"/>
        </w:rPr>
        <w:t>1,2</w:t>
      </w:r>
      <w:r w:rsidRPr="00616BAE">
        <w:t>, Mi Jin Kim</w:t>
      </w:r>
      <w:r w:rsidRPr="00616BAE">
        <w:rPr>
          <w:vertAlign w:val="superscript"/>
        </w:rPr>
        <w:t>1,2</w:t>
      </w:r>
      <w:r w:rsidRPr="00616BAE">
        <w:t>, Jinhong Park</w:t>
      </w:r>
      <w:r w:rsidRPr="00616BAE">
        <w:rPr>
          <w:vertAlign w:val="superscript"/>
        </w:rPr>
        <w:t>1</w:t>
      </w:r>
      <w:r w:rsidRPr="00616BAE">
        <w:t>, Jin</w:t>
      </w:r>
      <w:r w:rsidR="00E65A7C">
        <w:t>h</w:t>
      </w:r>
      <w:r w:rsidRPr="00616BAE">
        <w:t>o Kim</w:t>
      </w:r>
      <w:r w:rsidRPr="00616BAE">
        <w:rPr>
          <w:vertAlign w:val="superscript"/>
        </w:rPr>
        <w:t>1</w:t>
      </w:r>
      <w:r w:rsidRPr="00616BAE">
        <w:t>, Ji-Young Kim</w:t>
      </w:r>
      <w:r w:rsidRPr="00616BAE">
        <w:rPr>
          <w:vertAlign w:val="superscript"/>
        </w:rPr>
        <w:t>1</w:t>
      </w:r>
      <w:r w:rsidRPr="00616BAE">
        <w:t>, Mi-Jin An</w:t>
      </w:r>
      <w:r w:rsidRPr="00616BAE">
        <w:rPr>
          <w:vertAlign w:val="superscript"/>
        </w:rPr>
        <w:t>1</w:t>
      </w:r>
      <w:r w:rsidRPr="00616BAE">
        <w:t>, Geun-Seup Shin</w:t>
      </w:r>
      <w:r w:rsidRPr="00616BAE">
        <w:rPr>
          <w:vertAlign w:val="superscript"/>
        </w:rPr>
        <w:t>1</w:t>
      </w:r>
      <w:r w:rsidRPr="00616BAE">
        <w:t>, Hyun-Min Lee</w:t>
      </w:r>
      <w:r w:rsidRPr="00616BAE">
        <w:rPr>
          <w:vertAlign w:val="superscript"/>
        </w:rPr>
        <w:t>1</w:t>
      </w:r>
      <w:r w:rsidRPr="00616BAE">
        <w:t>, Jung-Woong Kim</w:t>
      </w:r>
      <w:r w:rsidRPr="00616BAE">
        <w:rPr>
          <w:vertAlign w:val="superscript"/>
        </w:rPr>
        <w:t>1,</w:t>
      </w:r>
      <w:r w:rsidRPr="00616BAE">
        <w:t>*</w:t>
      </w:r>
    </w:p>
    <w:p w14:paraId="0131BC0A" w14:textId="60F15AF6" w:rsidR="004445E1" w:rsidRPr="00EE50C5" w:rsidRDefault="004445E1" w:rsidP="004445E1">
      <w:pPr>
        <w:pStyle w:val="MDPI16affiliation"/>
        <w:jc w:val="both"/>
      </w:pPr>
      <w:r w:rsidRPr="00616BAE">
        <w:rPr>
          <w:vertAlign w:val="superscript"/>
        </w:rPr>
        <w:t>1</w:t>
      </w:r>
      <w:r>
        <w:tab/>
      </w:r>
      <w:r w:rsidRPr="00EE50C5">
        <w:t>Department of Life Science, Chung-Ang University, Seoul 06974, South Korea; 01031e70067@gmail.com (C.-H.K</w:t>
      </w:r>
      <w:r>
        <w:t>.</w:t>
      </w:r>
      <w:r w:rsidRPr="00EE50C5">
        <w:t>)</w:t>
      </w:r>
      <w:r>
        <w:t xml:space="preserve">; </w:t>
      </w:r>
      <w:r w:rsidRPr="00EE50C5">
        <w:t xml:space="preserve">mjkim831025@gmail.com (M.J.K.); </w:t>
      </w:r>
      <w:r w:rsidRPr="002E5659">
        <w:t>shoopjh@cau.ac.kr</w:t>
      </w:r>
      <w:r w:rsidRPr="00EE50C5">
        <w:t xml:space="preserve"> (</w:t>
      </w:r>
      <w:r w:rsidRPr="00EE50C5">
        <w:rPr>
          <w:rFonts w:eastAsia="맑은 고딕" w:cs="맑은 고딕"/>
          <w:lang w:eastAsia="ko-KR"/>
        </w:rPr>
        <w:t xml:space="preserve">J. P.); </w:t>
      </w:r>
      <w:r>
        <w:rPr>
          <w:rFonts w:eastAsia="맑은 고딕" w:cs="맑은 고딕"/>
          <w:lang w:eastAsia="ko-KR"/>
        </w:rPr>
        <w:t>jinhokim07@cau.ac.kr (J</w:t>
      </w:r>
      <w:r>
        <w:t xml:space="preserve">. K.); </w:t>
      </w:r>
      <w:r w:rsidRPr="00EE50C5">
        <w:t>jykim@cau.ac.kr (J.-Y.K.);</w:t>
      </w:r>
      <w:r>
        <w:t xml:space="preserve"> </w:t>
      </w:r>
      <w:r w:rsidRPr="00EE50C5">
        <w:t>dksalwls333@gmail.com (M.-J.A.); rjstjq89@naver.com (G.-S.S</w:t>
      </w:r>
      <w:r>
        <w:t>.</w:t>
      </w:r>
      <w:r w:rsidRPr="00EE50C5">
        <w:t>); lhmscb@naver.com (H.-M.L</w:t>
      </w:r>
      <w:r>
        <w:t>.</w:t>
      </w:r>
      <w:r w:rsidRPr="00EE50C5">
        <w:t xml:space="preserve">), </w:t>
      </w:r>
    </w:p>
    <w:p w14:paraId="6C078480" w14:textId="77777777" w:rsidR="004445E1" w:rsidRDefault="004445E1" w:rsidP="004445E1">
      <w:pPr>
        <w:pStyle w:val="MDPI16affiliation"/>
        <w:jc w:val="both"/>
      </w:pPr>
      <w:r w:rsidRPr="00EE50C5">
        <w:t>*</w:t>
      </w:r>
      <w:r w:rsidRPr="00EE50C5">
        <w:tab/>
        <w:t>Correspondence: jungkim@cau.ac.kr; Tel.: +82-2-820-6682, Fax: +82-2-815-6682</w:t>
      </w:r>
    </w:p>
    <w:p w14:paraId="77731D88" w14:textId="77777777" w:rsidR="004445E1" w:rsidRPr="004445E1" w:rsidRDefault="004445E1" w:rsidP="004445E1">
      <w:pPr>
        <w:rPr>
          <w:lang w:eastAsia="de-DE" w:bidi="en-US"/>
        </w:rPr>
      </w:pPr>
    </w:p>
    <w:tbl>
      <w:tblPr>
        <w:tblpPr w:leftFromText="198" w:rightFromText="198" w:vertAnchor="page" w:horzAnchor="margin" w:tblpY="10246"/>
        <w:tblW w:w="24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10"/>
      </w:tblGrid>
      <w:tr w:rsidR="00460126" w:rsidRPr="000A2FDD" w14:paraId="50E5D1E7" w14:textId="77777777" w:rsidTr="009963BB">
        <w:tc>
          <w:tcPr>
            <w:tcW w:w="2410" w:type="dxa"/>
            <w:shd w:val="clear" w:color="auto" w:fill="auto"/>
          </w:tcPr>
          <w:p w14:paraId="1640D987" w14:textId="77777777" w:rsidR="00460126" w:rsidRPr="00460126" w:rsidRDefault="00460126" w:rsidP="009963BB">
            <w:pPr>
              <w:adjustRightInd w:val="0"/>
              <w:snapToGrid w:val="0"/>
              <w:spacing w:before="60" w:line="240" w:lineRule="atLeast"/>
              <w:ind w:right="113"/>
              <w:rPr>
                <w:rFonts w:eastAsia="DengXian"/>
                <w:bCs/>
                <w:sz w:val="14"/>
                <w:szCs w:val="14"/>
                <w:lang w:bidi="en-US"/>
              </w:rPr>
            </w:pPr>
          </w:p>
        </w:tc>
      </w:tr>
    </w:tbl>
    <w:p w14:paraId="1BB27E29" w14:textId="77777777" w:rsidR="00460126" w:rsidRDefault="00460126" w:rsidP="00460126">
      <w:pPr>
        <w:pStyle w:val="MDPI16affiliation"/>
        <w:jc w:val="both"/>
      </w:pPr>
    </w:p>
    <w:p w14:paraId="299EAC4F" w14:textId="77777777" w:rsidR="00460126" w:rsidRDefault="00460126" w:rsidP="00460126">
      <w:pPr>
        <w:pStyle w:val="MDPI16affiliation"/>
        <w:jc w:val="both"/>
      </w:pPr>
    </w:p>
    <w:p w14:paraId="47451C21" w14:textId="77777777" w:rsidR="00460126" w:rsidRDefault="00460126" w:rsidP="00460126">
      <w:pPr>
        <w:pStyle w:val="MDPI16affiliation"/>
        <w:jc w:val="both"/>
      </w:pPr>
    </w:p>
    <w:p w14:paraId="4154F821" w14:textId="77777777" w:rsidR="00460126" w:rsidRDefault="00460126" w:rsidP="00460126">
      <w:pPr>
        <w:pStyle w:val="MDPI16affiliation"/>
        <w:jc w:val="both"/>
      </w:pPr>
    </w:p>
    <w:p w14:paraId="73BFD12B" w14:textId="77777777" w:rsidR="00460126" w:rsidRDefault="00460126" w:rsidP="00460126">
      <w:pPr>
        <w:pStyle w:val="MDPI16affiliation"/>
        <w:jc w:val="both"/>
      </w:pPr>
    </w:p>
    <w:p w14:paraId="20C84DE4" w14:textId="77777777" w:rsidR="00460126" w:rsidRDefault="00460126" w:rsidP="00460126">
      <w:pPr>
        <w:pStyle w:val="MDPI16affiliation"/>
        <w:jc w:val="both"/>
      </w:pPr>
    </w:p>
    <w:p w14:paraId="3F60F3A1" w14:textId="77777777" w:rsidR="00460126" w:rsidRDefault="00460126" w:rsidP="00460126">
      <w:pPr>
        <w:pStyle w:val="MDPI16affiliation"/>
        <w:jc w:val="both"/>
      </w:pPr>
    </w:p>
    <w:p w14:paraId="056F2C20" w14:textId="77777777" w:rsidR="00460126" w:rsidRDefault="00460126" w:rsidP="00460126">
      <w:pPr>
        <w:pStyle w:val="MDPI16affiliation"/>
        <w:jc w:val="both"/>
      </w:pPr>
    </w:p>
    <w:p w14:paraId="14FC89CA" w14:textId="77777777" w:rsidR="00460126" w:rsidRDefault="00460126" w:rsidP="00460126">
      <w:pPr>
        <w:pStyle w:val="MDPI16affiliation"/>
        <w:jc w:val="both"/>
      </w:pPr>
    </w:p>
    <w:p w14:paraId="373ECCC5" w14:textId="77777777" w:rsidR="00460126" w:rsidRDefault="00460126" w:rsidP="00460126">
      <w:pPr>
        <w:pStyle w:val="MDPI16affiliation"/>
        <w:jc w:val="both"/>
      </w:pPr>
    </w:p>
    <w:p w14:paraId="7F4278DB" w14:textId="77777777" w:rsidR="00460126" w:rsidRDefault="00460126" w:rsidP="00460126">
      <w:pPr>
        <w:pStyle w:val="MDPI16affiliation"/>
        <w:jc w:val="both"/>
      </w:pPr>
    </w:p>
    <w:p w14:paraId="34235ADA" w14:textId="77777777" w:rsidR="00460126" w:rsidRDefault="00460126" w:rsidP="00460126">
      <w:pPr>
        <w:pStyle w:val="MDPI16affiliation"/>
        <w:jc w:val="both"/>
      </w:pPr>
    </w:p>
    <w:p w14:paraId="4B61293F" w14:textId="77777777" w:rsidR="00460126" w:rsidRDefault="00460126" w:rsidP="00460126">
      <w:pPr>
        <w:pStyle w:val="MDPI16affiliation"/>
        <w:jc w:val="both"/>
      </w:pPr>
    </w:p>
    <w:p w14:paraId="69783DBC" w14:textId="77777777" w:rsidR="00460126" w:rsidRDefault="00460126" w:rsidP="00460126">
      <w:pPr>
        <w:pStyle w:val="MDPI16affiliation"/>
        <w:jc w:val="both"/>
      </w:pPr>
    </w:p>
    <w:p w14:paraId="44E54C0F" w14:textId="77777777" w:rsidR="00460126" w:rsidRDefault="00460126" w:rsidP="00460126">
      <w:pPr>
        <w:pStyle w:val="MDPI16affiliation"/>
        <w:jc w:val="both"/>
      </w:pPr>
    </w:p>
    <w:p w14:paraId="2BA3B178" w14:textId="77777777" w:rsidR="00460126" w:rsidRDefault="00460126" w:rsidP="00460126">
      <w:pPr>
        <w:pStyle w:val="MDPI16affiliation"/>
        <w:jc w:val="both"/>
      </w:pPr>
    </w:p>
    <w:p w14:paraId="41DC1027" w14:textId="77777777" w:rsidR="00460126" w:rsidRDefault="00460126" w:rsidP="00460126">
      <w:pPr>
        <w:pStyle w:val="MDPI16affiliation"/>
        <w:jc w:val="both"/>
      </w:pPr>
    </w:p>
    <w:p w14:paraId="32646D8D" w14:textId="77777777" w:rsidR="00460126" w:rsidRDefault="00460126" w:rsidP="00460126">
      <w:pPr>
        <w:pStyle w:val="MDPI16affiliation"/>
        <w:jc w:val="both"/>
      </w:pPr>
    </w:p>
    <w:p w14:paraId="51CB9BB4" w14:textId="77777777" w:rsidR="00460126" w:rsidRDefault="00460126" w:rsidP="00460126">
      <w:pPr>
        <w:pStyle w:val="MDPI16affiliation"/>
        <w:jc w:val="both"/>
      </w:pPr>
    </w:p>
    <w:p w14:paraId="0B212E4C" w14:textId="77777777" w:rsidR="00460126" w:rsidRDefault="00460126" w:rsidP="00460126">
      <w:pPr>
        <w:pStyle w:val="MDPI16affiliation"/>
        <w:jc w:val="both"/>
      </w:pPr>
    </w:p>
    <w:p w14:paraId="12F9CE49" w14:textId="77777777" w:rsidR="00460126" w:rsidRDefault="00460126" w:rsidP="00460126">
      <w:pPr>
        <w:pStyle w:val="MDPI16affiliation"/>
        <w:jc w:val="both"/>
      </w:pPr>
    </w:p>
    <w:p w14:paraId="146B9499" w14:textId="77777777" w:rsidR="00460126" w:rsidRDefault="00460126" w:rsidP="00460126">
      <w:pPr>
        <w:pStyle w:val="MDPI16affiliation"/>
        <w:jc w:val="both"/>
      </w:pPr>
    </w:p>
    <w:p w14:paraId="7E306F65" w14:textId="77777777" w:rsidR="00460126" w:rsidRDefault="00460126" w:rsidP="00460126">
      <w:pPr>
        <w:pStyle w:val="MDPI16affiliation"/>
        <w:jc w:val="both"/>
      </w:pPr>
    </w:p>
    <w:p w14:paraId="232E7047" w14:textId="77777777" w:rsidR="00460126" w:rsidRDefault="00460126" w:rsidP="00460126">
      <w:pPr>
        <w:pStyle w:val="MDPI16affiliation"/>
        <w:jc w:val="both"/>
      </w:pPr>
    </w:p>
    <w:p w14:paraId="47960D90" w14:textId="77777777" w:rsidR="00460126" w:rsidRDefault="00460126" w:rsidP="00460126">
      <w:pPr>
        <w:pStyle w:val="MDPI16affiliation"/>
        <w:jc w:val="both"/>
      </w:pPr>
    </w:p>
    <w:p w14:paraId="629328E0" w14:textId="77777777" w:rsidR="00460126" w:rsidRDefault="00460126" w:rsidP="00460126">
      <w:pPr>
        <w:pStyle w:val="MDPI16affiliation"/>
        <w:jc w:val="both"/>
      </w:pPr>
    </w:p>
    <w:p w14:paraId="4293F1DE" w14:textId="77777777" w:rsidR="00460126" w:rsidRDefault="00460126" w:rsidP="00460126">
      <w:pPr>
        <w:pStyle w:val="MDPI16affiliation"/>
        <w:jc w:val="both"/>
      </w:pPr>
    </w:p>
    <w:p w14:paraId="40B298FB" w14:textId="77777777" w:rsidR="00460126" w:rsidRDefault="00460126" w:rsidP="00460126">
      <w:pPr>
        <w:pStyle w:val="MDPI16affiliation"/>
        <w:jc w:val="both"/>
      </w:pPr>
    </w:p>
    <w:p w14:paraId="1EA3AC07" w14:textId="77777777" w:rsidR="00460126" w:rsidRDefault="00460126" w:rsidP="00460126">
      <w:pPr>
        <w:pStyle w:val="MDPI16affiliation"/>
        <w:jc w:val="both"/>
      </w:pPr>
    </w:p>
    <w:p w14:paraId="080B5007" w14:textId="77777777" w:rsidR="00460126" w:rsidRDefault="00460126" w:rsidP="00460126">
      <w:pPr>
        <w:pStyle w:val="MDPI16affiliation"/>
        <w:jc w:val="both"/>
      </w:pPr>
    </w:p>
    <w:p w14:paraId="3509DAF6" w14:textId="77777777" w:rsidR="00460126" w:rsidRDefault="00460126" w:rsidP="00460126">
      <w:pPr>
        <w:pStyle w:val="MDPI16affiliation"/>
        <w:jc w:val="both"/>
      </w:pPr>
    </w:p>
    <w:p w14:paraId="5621CE9B" w14:textId="77777777" w:rsidR="00460126" w:rsidRDefault="00460126" w:rsidP="00460126">
      <w:pPr>
        <w:pStyle w:val="MDPI16affiliation"/>
        <w:jc w:val="both"/>
      </w:pPr>
    </w:p>
    <w:p w14:paraId="69FFF5D6" w14:textId="77777777" w:rsidR="00460126" w:rsidRDefault="00460126" w:rsidP="00460126">
      <w:pPr>
        <w:pStyle w:val="MDPI16affiliation"/>
        <w:jc w:val="both"/>
      </w:pPr>
    </w:p>
    <w:p w14:paraId="1B86F14E" w14:textId="77777777" w:rsidR="00460126" w:rsidRDefault="00460126" w:rsidP="00460126">
      <w:pPr>
        <w:pStyle w:val="MDPI16affiliation"/>
        <w:jc w:val="both"/>
      </w:pPr>
    </w:p>
    <w:p w14:paraId="22E3F9A8" w14:textId="77777777" w:rsidR="00460126" w:rsidRDefault="00460126" w:rsidP="00460126">
      <w:pPr>
        <w:pStyle w:val="MDPI16affiliation"/>
        <w:jc w:val="both"/>
      </w:pPr>
    </w:p>
    <w:p w14:paraId="1EED5DFA" w14:textId="77777777" w:rsidR="00460126" w:rsidRDefault="00460126" w:rsidP="00460126">
      <w:pPr>
        <w:pStyle w:val="MDPI16affiliation"/>
        <w:jc w:val="both"/>
      </w:pPr>
    </w:p>
    <w:p w14:paraId="133AFF4A" w14:textId="77777777" w:rsidR="00460126" w:rsidRDefault="00460126" w:rsidP="00460126">
      <w:pPr>
        <w:pStyle w:val="MDPI16affiliation"/>
        <w:jc w:val="both"/>
      </w:pPr>
    </w:p>
    <w:p w14:paraId="59606796" w14:textId="77777777" w:rsidR="00460126" w:rsidRDefault="00460126" w:rsidP="00460126">
      <w:pPr>
        <w:pStyle w:val="MDPI16affiliation"/>
        <w:jc w:val="both"/>
      </w:pPr>
    </w:p>
    <w:p w14:paraId="6272DE0D" w14:textId="77777777" w:rsidR="00460126" w:rsidRDefault="00460126" w:rsidP="00460126">
      <w:pPr>
        <w:pStyle w:val="MDPI16affiliation"/>
        <w:jc w:val="both"/>
      </w:pPr>
    </w:p>
    <w:p w14:paraId="6BBD7C86" w14:textId="77777777" w:rsidR="00460126" w:rsidRDefault="00460126" w:rsidP="00460126">
      <w:pPr>
        <w:pStyle w:val="MDPI16affiliation"/>
        <w:jc w:val="both"/>
      </w:pPr>
    </w:p>
    <w:p w14:paraId="5F5F1EC8" w14:textId="77777777" w:rsidR="00460126" w:rsidRDefault="00460126" w:rsidP="00460126">
      <w:pPr>
        <w:pStyle w:val="MDPI16affiliation"/>
        <w:jc w:val="both"/>
      </w:pPr>
    </w:p>
    <w:p w14:paraId="5F2CD378" w14:textId="77777777" w:rsidR="00460126" w:rsidRDefault="00460126" w:rsidP="00460126">
      <w:pPr>
        <w:pStyle w:val="MDPI16affiliation"/>
        <w:jc w:val="both"/>
      </w:pPr>
    </w:p>
    <w:p w14:paraId="55B98340" w14:textId="77777777" w:rsidR="00460126" w:rsidRDefault="00460126" w:rsidP="00460126">
      <w:pPr>
        <w:pStyle w:val="MDPI16affiliation"/>
        <w:jc w:val="both"/>
      </w:pPr>
    </w:p>
    <w:p w14:paraId="48ED143A" w14:textId="77777777" w:rsidR="00460126" w:rsidRDefault="00460126" w:rsidP="00460126">
      <w:pPr>
        <w:pStyle w:val="MDPI16affiliation"/>
        <w:jc w:val="both"/>
      </w:pPr>
    </w:p>
    <w:p w14:paraId="4A2DD714" w14:textId="77777777" w:rsidR="00460126" w:rsidRDefault="00460126" w:rsidP="00460126">
      <w:pPr>
        <w:pStyle w:val="MDPI16affiliation"/>
        <w:jc w:val="both"/>
      </w:pPr>
    </w:p>
    <w:p w14:paraId="70417440" w14:textId="14B0470D" w:rsidR="00460126" w:rsidRDefault="008214CD" w:rsidP="008214CD">
      <w:pPr>
        <w:pStyle w:val="MDPI16affiliation"/>
        <w:jc w:val="both"/>
      </w:pPr>
      <w:r>
        <w:rPr>
          <w:noProof/>
        </w:rPr>
        <w:lastRenderedPageBreak/>
        <w:drawing>
          <wp:anchor distT="0" distB="0" distL="114300" distR="114300" simplePos="0" relativeHeight="251667968" behindDoc="0" locked="0" layoutInCell="1" allowOverlap="1" wp14:anchorId="43785562" wp14:editId="1A56C984">
            <wp:simplePos x="0" y="0"/>
            <wp:positionH relativeFrom="column">
              <wp:posOffset>654571</wp:posOffset>
            </wp:positionH>
            <wp:positionV relativeFrom="paragraph">
              <wp:posOffset>388</wp:posOffset>
            </wp:positionV>
            <wp:extent cx="5465445" cy="7455535"/>
            <wp:effectExtent l="0" t="0" r="1905" b="0"/>
            <wp:wrapTopAndBottom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5445" cy="745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15AD25" w14:textId="6C7B0B33" w:rsidR="0021152E" w:rsidRDefault="00460126" w:rsidP="00460126">
      <w:pPr>
        <w:pStyle w:val="MDPI51figurecaption"/>
        <w:ind w:left="0"/>
        <w:jc w:val="both"/>
      </w:pPr>
      <w:r w:rsidRPr="00973048">
        <w:rPr>
          <w:b/>
        </w:rPr>
        <w:t xml:space="preserve">Figure </w:t>
      </w:r>
      <w:r w:rsidR="0021152E">
        <w:rPr>
          <w:b/>
        </w:rPr>
        <w:t>S</w:t>
      </w:r>
      <w:r w:rsidRPr="00973048">
        <w:rPr>
          <w:b/>
        </w:rPr>
        <w:t>1.</w:t>
      </w:r>
      <w:r w:rsidRPr="00973048">
        <w:t xml:space="preserve"> </w:t>
      </w:r>
      <w:r w:rsidR="0021152E">
        <w:t xml:space="preserve">Cytotoxic effect of </w:t>
      </w:r>
      <w:r w:rsidRPr="002C11BA">
        <w:t xml:space="preserve">BPA on Y79 retinoblastoma cells. Cells were treated with the indicated concentration of BPA for 48 h. </w:t>
      </w:r>
      <w:r w:rsidRPr="002C11BA">
        <w:rPr>
          <w:b/>
          <w:bCs/>
        </w:rPr>
        <w:t>(</w:t>
      </w:r>
      <w:r>
        <w:rPr>
          <w:rFonts w:eastAsia="맑은 고딕" w:cs="맑은 고딕"/>
          <w:b/>
          <w:bCs/>
          <w:lang w:eastAsia="ko-KR"/>
        </w:rPr>
        <w:t>a</w:t>
      </w:r>
      <w:r w:rsidRPr="002C11BA">
        <w:rPr>
          <w:b/>
          <w:bCs/>
        </w:rPr>
        <w:t>)</w:t>
      </w:r>
      <w:r w:rsidRPr="002C11BA">
        <w:t xml:space="preserve"> </w:t>
      </w:r>
      <w:r w:rsidR="0021152E">
        <w:t xml:space="preserve">Cell viability was measured using the MTS assay. Cells were treated with 0-1000 </w:t>
      </w:r>
      <w:r w:rsidR="0021152E">
        <w:rPr>
          <w:rFonts w:ascii="Times New Roman" w:hAnsi="Times New Roman"/>
        </w:rPr>
        <w:t>μ</w:t>
      </w:r>
      <w:r w:rsidR="0021152E" w:rsidRPr="0021152E">
        <w:t>M</w:t>
      </w:r>
      <w:r w:rsidR="0021152E">
        <w:t xml:space="preserve"> for 24 h or 48 h.</w:t>
      </w:r>
      <w:r w:rsidR="0021152E" w:rsidRPr="0021152E">
        <w:t xml:space="preserve"> Data are represented as the percentage of the values obtained for the </w:t>
      </w:r>
      <w:r w:rsidR="0021152E" w:rsidRPr="00B52FF9">
        <w:rPr>
          <w:color w:val="auto"/>
        </w:rPr>
        <w:t>DMSO-treated</w:t>
      </w:r>
      <w:r w:rsidR="00B52FF9" w:rsidRPr="00B52FF9">
        <w:rPr>
          <w:color w:val="auto"/>
        </w:rPr>
        <w:t xml:space="preserve"> (0.1% v/v)</w:t>
      </w:r>
      <w:r w:rsidR="0021152E" w:rsidRPr="00B52FF9">
        <w:rPr>
          <w:color w:val="auto"/>
        </w:rPr>
        <w:t xml:space="preserve"> cells </w:t>
      </w:r>
      <w:r w:rsidR="0021152E" w:rsidRPr="0021152E">
        <w:t xml:space="preserve">used as the </w:t>
      </w:r>
      <w:r w:rsidR="00B52FF9">
        <w:t xml:space="preserve">treatment </w:t>
      </w:r>
      <w:r w:rsidR="0021152E" w:rsidRPr="0021152E">
        <w:t>control.</w:t>
      </w:r>
      <w:r w:rsidR="0021152E">
        <w:t xml:space="preserve"> </w:t>
      </w:r>
      <w:r w:rsidR="00B52FF9">
        <w:t xml:space="preserve">‘control’ means untreated naïve cells in the culture media. </w:t>
      </w:r>
      <w:r w:rsidR="0021152E" w:rsidRPr="0021152E">
        <w:rPr>
          <w:b/>
          <w:bCs/>
        </w:rPr>
        <w:t>(b)</w:t>
      </w:r>
      <w:r w:rsidR="0021152E">
        <w:t xml:space="preserve"> </w:t>
      </w:r>
      <w:r w:rsidR="0021152E" w:rsidRPr="0021152E">
        <w:t xml:space="preserve">The </w:t>
      </w:r>
      <w:r w:rsidR="0021152E">
        <w:t>BPA</w:t>
      </w:r>
      <w:r w:rsidR="0021152E" w:rsidRPr="0021152E">
        <w:t xml:space="preserve">-treated </w:t>
      </w:r>
      <w:r w:rsidR="0021152E">
        <w:t>Y79</w:t>
      </w:r>
      <w:r w:rsidR="0021152E" w:rsidRPr="0021152E">
        <w:t xml:space="preserve"> cells were immunostained with anti-Ki-67 antibodies. The cells were counted by FACS analysis.</w:t>
      </w:r>
      <w:r w:rsidR="0021152E">
        <w:t xml:space="preserve"> </w:t>
      </w:r>
      <w:r w:rsidR="0021152E" w:rsidRPr="0021152E">
        <w:rPr>
          <w:b/>
          <w:bCs/>
        </w:rPr>
        <w:t>(c)</w:t>
      </w:r>
      <w:r w:rsidR="0021152E">
        <w:t xml:space="preserve"> </w:t>
      </w:r>
      <w:r w:rsidR="0021152E" w:rsidRPr="0021152E">
        <w:t xml:space="preserve">The </w:t>
      </w:r>
      <w:r w:rsidR="0021152E">
        <w:t>BPA</w:t>
      </w:r>
      <w:r w:rsidR="0021152E" w:rsidRPr="0021152E">
        <w:t xml:space="preserve">-treated </w:t>
      </w:r>
      <w:r w:rsidR="0021152E">
        <w:t>Y79</w:t>
      </w:r>
      <w:r w:rsidR="0021152E" w:rsidRPr="0021152E">
        <w:t xml:space="preserve"> cells were stained with propidium iodide (PI), and the cell cycle was measured using FACS analysis. The percentages of population in the sub-G1, G0/G1, S, and G2/M-phases are represented as the mean ± S.E.M. of three independent experiments (n = 6), each performed in triplicate.</w:t>
      </w:r>
    </w:p>
    <w:p w14:paraId="41CFA130" w14:textId="0772A7CC" w:rsidR="00B041B5" w:rsidRPr="008214CD" w:rsidRDefault="008214CD" w:rsidP="008214CD">
      <w:pPr>
        <w:pStyle w:val="MDPI16affiliation"/>
        <w:jc w:val="both"/>
      </w:pPr>
      <w:r>
        <w:rPr>
          <w:b/>
          <w:noProof/>
        </w:rPr>
        <w:lastRenderedPageBreak/>
        <w:drawing>
          <wp:anchor distT="0" distB="0" distL="114300" distR="114300" simplePos="0" relativeHeight="251668992" behindDoc="0" locked="0" layoutInCell="1" allowOverlap="1" wp14:anchorId="46FD12E0" wp14:editId="789BB679">
            <wp:simplePos x="0" y="0"/>
            <wp:positionH relativeFrom="column">
              <wp:posOffset>381606</wp:posOffset>
            </wp:positionH>
            <wp:positionV relativeFrom="paragraph">
              <wp:posOffset>389</wp:posOffset>
            </wp:positionV>
            <wp:extent cx="5827395" cy="5474335"/>
            <wp:effectExtent l="0" t="0" r="0" b="0"/>
            <wp:wrapTopAndBottom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395" cy="547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4C5DD6" w14:textId="233EF87D" w:rsidR="00460126" w:rsidRDefault="004445E1" w:rsidP="0021152E">
      <w:pPr>
        <w:pStyle w:val="MDPI51figurecaption"/>
        <w:ind w:left="0"/>
        <w:jc w:val="both"/>
      </w:pPr>
      <w:r w:rsidRPr="00973048">
        <w:rPr>
          <w:b/>
        </w:rPr>
        <w:t xml:space="preserve">Figure </w:t>
      </w:r>
      <w:r w:rsidR="0021152E">
        <w:rPr>
          <w:b/>
        </w:rPr>
        <w:t>S2</w:t>
      </w:r>
      <w:r w:rsidRPr="00973048">
        <w:rPr>
          <w:b/>
        </w:rPr>
        <w:t>.</w:t>
      </w:r>
      <w:r w:rsidRPr="00973048">
        <w:t xml:space="preserve"> </w:t>
      </w:r>
      <w:r w:rsidR="0021152E">
        <w:t xml:space="preserve">The effect of </w:t>
      </w:r>
      <w:r w:rsidRPr="002C11BA">
        <w:t xml:space="preserve">BPA on </w:t>
      </w:r>
      <w:r w:rsidR="0021152E">
        <w:t xml:space="preserve">cell cycle-related protein expression in </w:t>
      </w:r>
      <w:r w:rsidRPr="002C11BA">
        <w:t xml:space="preserve">Y79 retinoblastoma cells. </w:t>
      </w:r>
      <w:r w:rsidR="0021152E" w:rsidRPr="0021152E">
        <w:t xml:space="preserve">Cells were treated with indicated concentration of heavy metals for 24 or 48 h. Cells were fixed with 1 % PFA and stained with anti-cyclin B1 </w:t>
      </w:r>
      <w:r w:rsidR="0021152E" w:rsidRPr="0021152E">
        <w:rPr>
          <w:b/>
          <w:bCs/>
        </w:rPr>
        <w:t>(a)</w:t>
      </w:r>
      <w:r w:rsidR="0021152E">
        <w:t xml:space="preserve"> or </w:t>
      </w:r>
      <w:r w:rsidR="0021152E" w:rsidRPr="0021152E">
        <w:t xml:space="preserve">anti-cyclin </w:t>
      </w:r>
      <w:r w:rsidR="0021152E">
        <w:t>D</w:t>
      </w:r>
      <w:r w:rsidR="0021152E" w:rsidRPr="0021152E">
        <w:t>1</w:t>
      </w:r>
      <w:r w:rsidR="0021152E">
        <w:t xml:space="preserve"> </w:t>
      </w:r>
      <w:r w:rsidR="0021152E" w:rsidRPr="0021152E">
        <w:rPr>
          <w:b/>
          <w:bCs/>
        </w:rPr>
        <w:t>(b)</w:t>
      </w:r>
      <w:r w:rsidR="0021152E" w:rsidRPr="0021152E">
        <w:t xml:space="preserve"> antibody. The </w:t>
      </w:r>
      <w:r w:rsidR="0021152E">
        <w:t>protein</w:t>
      </w:r>
      <w:r w:rsidR="0021152E" w:rsidRPr="0021152E">
        <w:t xml:space="preserve"> expression w</w:t>
      </w:r>
      <w:r w:rsidR="0021152E">
        <w:t>as</w:t>
      </w:r>
      <w:r w:rsidR="0021152E" w:rsidRPr="0021152E">
        <w:t xml:space="preserve"> analyzed by FACS analysis. The percentages of cyclin B1-</w:t>
      </w:r>
      <w:r w:rsidR="0021152E">
        <w:t xml:space="preserve"> or cyclin D1 </w:t>
      </w:r>
      <w:r w:rsidR="0021152E" w:rsidRPr="0021152E">
        <w:t xml:space="preserve">positive cells are represented as the mean ± S.E.M. of three independent experiments (n = 6), each performed in triplicate. </w:t>
      </w:r>
      <w:r w:rsidR="007E123B" w:rsidRPr="007E123B">
        <w:t>0.</w:t>
      </w:r>
      <w:r w:rsidR="007E123B">
        <w:t>1</w:t>
      </w:r>
      <w:r w:rsidR="007E123B" w:rsidRPr="007E123B">
        <w:t xml:space="preserve">% </w:t>
      </w:r>
      <w:r w:rsidR="0021152E">
        <w:t>DMSO</w:t>
      </w:r>
      <w:r w:rsidR="0021152E" w:rsidRPr="0021152E">
        <w:t xml:space="preserve"> was used as the negative control.</w:t>
      </w:r>
    </w:p>
    <w:p w14:paraId="4DB8AE23" w14:textId="77777777" w:rsidR="004445E1" w:rsidRDefault="004445E1" w:rsidP="004445E1">
      <w:pPr>
        <w:pStyle w:val="MDPI16affiliation"/>
        <w:jc w:val="both"/>
      </w:pPr>
    </w:p>
    <w:p w14:paraId="40FD54EC" w14:textId="77777777" w:rsidR="004445E1" w:rsidRDefault="004445E1" w:rsidP="004445E1">
      <w:pPr>
        <w:pStyle w:val="MDPI16affiliation"/>
        <w:jc w:val="both"/>
      </w:pPr>
    </w:p>
    <w:p w14:paraId="51AFC444" w14:textId="77777777" w:rsidR="004445E1" w:rsidRDefault="004445E1" w:rsidP="004445E1">
      <w:pPr>
        <w:pStyle w:val="MDPI16affiliation"/>
        <w:jc w:val="both"/>
      </w:pPr>
    </w:p>
    <w:p w14:paraId="5F093912" w14:textId="77777777" w:rsidR="004445E1" w:rsidRDefault="004445E1" w:rsidP="004445E1">
      <w:pPr>
        <w:pStyle w:val="MDPI16affiliation"/>
        <w:jc w:val="both"/>
      </w:pPr>
    </w:p>
    <w:p w14:paraId="7FDF559B" w14:textId="77777777" w:rsidR="004445E1" w:rsidRDefault="004445E1" w:rsidP="004445E1">
      <w:pPr>
        <w:pStyle w:val="MDPI16affiliation"/>
        <w:jc w:val="both"/>
      </w:pPr>
    </w:p>
    <w:p w14:paraId="35E414FE" w14:textId="77777777" w:rsidR="004445E1" w:rsidRDefault="004445E1" w:rsidP="004445E1">
      <w:pPr>
        <w:pStyle w:val="MDPI16affiliation"/>
        <w:jc w:val="both"/>
      </w:pPr>
    </w:p>
    <w:p w14:paraId="0A062D84" w14:textId="77777777" w:rsidR="004445E1" w:rsidRDefault="004445E1" w:rsidP="004445E1">
      <w:pPr>
        <w:pStyle w:val="MDPI16affiliation"/>
        <w:jc w:val="both"/>
      </w:pPr>
    </w:p>
    <w:p w14:paraId="2A0CE13E" w14:textId="77777777" w:rsidR="004445E1" w:rsidRDefault="004445E1" w:rsidP="004445E1">
      <w:pPr>
        <w:pStyle w:val="MDPI16affiliation"/>
        <w:jc w:val="both"/>
      </w:pPr>
    </w:p>
    <w:p w14:paraId="4B29DB85" w14:textId="77777777" w:rsidR="004445E1" w:rsidRDefault="004445E1" w:rsidP="004445E1">
      <w:pPr>
        <w:pStyle w:val="MDPI16affiliation"/>
        <w:jc w:val="both"/>
      </w:pPr>
    </w:p>
    <w:p w14:paraId="1FD7488C" w14:textId="77777777" w:rsidR="004445E1" w:rsidRDefault="004445E1" w:rsidP="004445E1">
      <w:pPr>
        <w:pStyle w:val="MDPI16affiliation"/>
        <w:jc w:val="both"/>
      </w:pPr>
    </w:p>
    <w:p w14:paraId="2106E46D" w14:textId="77777777" w:rsidR="004445E1" w:rsidRDefault="004445E1" w:rsidP="004445E1">
      <w:pPr>
        <w:pStyle w:val="MDPI16affiliation"/>
        <w:jc w:val="both"/>
      </w:pPr>
    </w:p>
    <w:p w14:paraId="2075DA9A" w14:textId="77777777" w:rsidR="004445E1" w:rsidRDefault="004445E1" w:rsidP="004445E1">
      <w:pPr>
        <w:pStyle w:val="MDPI16affiliation"/>
        <w:jc w:val="both"/>
      </w:pPr>
    </w:p>
    <w:p w14:paraId="645017D7" w14:textId="77777777" w:rsidR="004445E1" w:rsidRDefault="004445E1" w:rsidP="004445E1">
      <w:pPr>
        <w:pStyle w:val="MDPI16affiliation"/>
        <w:jc w:val="both"/>
      </w:pPr>
    </w:p>
    <w:p w14:paraId="6FAF8166" w14:textId="77777777" w:rsidR="004445E1" w:rsidRDefault="004445E1" w:rsidP="004445E1">
      <w:pPr>
        <w:pStyle w:val="MDPI16affiliation"/>
        <w:jc w:val="both"/>
      </w:pPr>
    </w:p>
    <w:p w14:paraId="3B040E48" w14:textId="77777777" w:rsidR="004445E1" w:rsidRDefault="004445E1" w:rsidP="004445E1">
      <w:pPr>
        <w:pStyle w:val="MDPI16affiliation"/>
        <w:jc w:val="both"/>
      </w:pPr>
    </w:p>
    <w:p w14:paraId="25A4AD1C" w14:textId="77777777" w:rsidR="004445E1" w:rsidRDefault="004445E1" w:rsidP="004445E1">
      <w:pPr>
        <w:pStyle w:val="MDPI16affiliation"/>
        <w:jc w:val="both"/>
      </w:pPr>
    </w:p>
    <w:p w14:paraId="5041D93F" w14:textId="05D6AAED" w:rsidR="006B0140" w:rsidRDefault="008214CD" w:rsidP="008214CD">
      <w:pPr>
        <w:pStyle w:val="MDPI16affiliation"/>
        <w:ind w:left="0" w:firstLine="0"/>
        <w:jc w:val="both"/>
      </w:pPr>
      <w:r>
        <w:rPr>
          <w:b/>
          <w:noProof/>
        </w:rPr>
        <w:lastRenderedPageBreak/>
        <w:drawing>
          <wp:anchor distT="0" distB="0" distL="114300" distR="114300" simplePos="0" relativeHeight="251670016" behindDoc="0" locked="0" layoutInCell="1" allowOverlap="1" wp14:anchorId="204955EB" wp14:editId="202EDF48">
            <wp:simplePos x="0" y="0"/>
            <wp:positionH relativeFrom="column">
              <wp:posOffset>436245</wp:posOffset>
            </wp:positionH>
            <wp:positionV relativeFrom="paragraph">
              <wp:posOffset>47</wp:posOffset>
            </wp:positionV>
            <wp:extent cx="5765800" cy="5380355"/>
            <wp:effectExtent l="0" t="0" r="0" b="0"/>
            <wp:wrapTopAndBottom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800" cy="538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67EC2A" w14:textId="77777777" w:rsidR="008214CD" w:rsidRPr="008214CD" w:rsidRDefault="008214CD" w:rsidP="008214CD">
      <w:pPr>
        <w:pStyle w:val="MDPI16affiliation"/>
        <w:ind w:left="0" w:firstLine="0"/>
        <w:jc w:val="both"/>
      </w:pPr>
    </w:p>
    <w:p w14:paraId="53924795" w14:textId="71DA8B68" w:rsidR="004445E1" w:rsidRDefault="004445E1" w:rsidP="004445E1">
      <w:pPr>
        <w:pStyle w:val="MDPI51figurecaption"/>
        <w:ind w:left="0"/>
        <w:jc w:val="both"/>
      </w:pPr>
      <w:r w:rsidRPr="00973048">
        <w:rPr>
          <w:b/>
        </w:rPr>
        <w:t xml:space="preserve">Figure </w:t>
      </w:r>
      <w:r w:rsidR="007E123B">
        <w:rPr>
          <w:b/>
        </w:rPr>
        <w:t>S3</w:t>
      </w:r>
      <w:r w:rsidRPr="00973048">
        <w:rPr>
          <w:b/>
        </w:rPr>
        <w:t>.</w:t>
      </w:r>
      <w:r w:rsidRPr="00973048">
        <w:t xml:space="preserve"> </w:t>
      </w:r>
      <w:r w:rsidR="007E123B">
        <w:t xml:space="preserve">Effect of apoptotic cell death upon </w:t>
      </w:r>
      <w:r w:rsidRPr="002C11BA">
        <w:t xml:space="preserve">BPA </w:t>
      </w:r>
      <w:r w:rsidR="007E123B">
        <w:t xml:space="preserve">treatment </w:t>
      </w:r>
      <w:r w:rsidRPr="002C11BA">
        <w:t xml:space="preserve">on Y79 retinoblastoma cells. </w:t>
      </w:r>
      <w:r w:rsidR="007E123B" w:rsidRPr="007E123B">
        <w:rPr>
          <w:b/>
          <w:bCs/>
        </w:rPr>
        <w:t>(a)</w:t>
      </w:r>
      <w:r w:rsidR="007E123B" w:rsidRPr="007E123B">
        <w:t xml:space="preserve"> Cells were treated with indicated concentration of </w:t>
      </w:r>
      <w:r w:rsidR="007E123B" w:rsidRPr="002C11BA">
        <w:t>BPA</w:t>
      </w:r>
      <w:r w:rsidR="007E123B" w:rsidRPr="007E123B">
        <w:t xml:space="preserve"> for 24 or 48 h, and were double-stained with annexin V-FITC and PI. The proportion of apoptotic cells was assessed by FACS analysis. The scatter plots represent PI (Y-axis) and annexin V-FITC (X-axis).</w:t>
      </w:r>
      <w:r w:rsidR="007E123B">
        <w:t xml:space="preserve"> </w:t>
      </w:r>
      <w:r w:rsidR="007E123B" w:rsidRPr="007E123B">
        <w:rPr>
          <w:b/>
          <w:bCs/>
        </w:rPr>
        <w:t xml:space="preserve">(b) </w:t>
      </w:r>
      <w:r w:rsidR="007E123B" w:rsidRPr="007E123B">
        <w:t xml:space="preserve">After treatment of </w:t>
      </w:r>
      <w:r w:rsidR="007E123B">
        <w:t>BPA</w:t>
      </w:r>
      <w:r w:rsidR="007E123B" w:rsidRPr="007E123B">
        <w:t xml:space="preserve"> for 24 or 48 h. Cells were fixed with 1 % PFA for 6 hrs and stained with anti-cleaved caspase-3 antibody. Expression levels of cleaved caspase-3 were analyzed by FACS analysis. Data are represented as the mean ± S.E.M. of three independent experiments (n = 6), each performed in triplicate. 0.</w:t>
      </w:r>
      <w:r w:rsidR="007E123B">
        <w:t>1</w:t>
      </w:r>
      <w:r w:rsidR="007E123B" w:rsidRPr="007E123B">
        <w:t xml:space="preserve">% </w:t>
      </w:r>
      <w:r w:rsidR="007E123B">
        <w:t>DMSO</w:t>
      </w:r>
      <w:r w:rsidR="007E123B" w:rsidRPr="007E123B">
        <w:t xml:space="preserve"> was used as the negative control.</w:t>
      </w:r>
    </w:p>
    <w:p w14:paraId="2DD0F18D" w14:textId="77777777" w:rsidR="004445E1" w:rsidRDefault="004445E1" w:rsidP="004445E1">
      <w:pPr>
        <w:pStyle w:val="MDPI51figurecaption"/>
        <w:ind w:left="0"/>
        <w:jc w:val="both"/>
      </w:pPr>
    </w:p>
    <w:p w14:paraId="43CF8092" w14:textId="77777777" w:rsidR="004445E1" w:rsidRDefault="004445E1" w:rsidP="004445E1">
      <w:pPr>
        <w:pStyle w:val="MDPI51figurecaption"/>
        <w:ind w:left="0"/>
        <w:jc w:val="both"/>
      </w:pPr>
    </w:p>
    <w:p w14:paraId="0A842C6C" w14:textId="77777777" w:rsidR="004445E1" w:rsidRDefault="004445E1" w:rsidP="004445E1">
      <w:pPr>
        <w:pStyle w:val="MDPI51figurecaption"/>
        <w:ind w:left="0"/>
        <w:jc w:val="both"/>
      </w:pPr>
    </w:p>
    <w:p w14:paraId="0BA8D460" w14:textId="77777777" w:rsidR="004445E1" w:rsidRDefault="004445E1" w:rsidP="004445E1">
      <w:pPr>
        <w:pStyle w:val="MDPI51figurecaption"/>
        <w:ind w:left="0"/>
        <w:jc w:val="both"/>
      </w:pPr>
    </w:p>
    <w:p w14:paraId="66E80FA2" w14:textId="77777777" w:rsidR="004445E1" w:rsidRDefault="004445E1" w:rsidP="004445E1">
      <w:pPr>
        <w:pStyle w:val="MDPI51figurecaption"/>
        <w:ind w:left="0"/>
        <w:jc w:val="both"/>
      </w:pPr>
    </w:p>
    <w:p w14:paraId="6FACB2DC" w14:textId="77777777" w:rsidR="004445E1" w:rsidRDefault="004445E1" w:rsidP="004445E1">
      <w:pPr>
        <w:pStyle w:val="MDPI51figurecaption"/>
        <w:ind w:left="0"/>
        <w:jc w:val="both"/>
      </w:pPr>
    </w:p>
    <w:p w14:paraId="4F56892C" w14:textId="77777777" w:rsidR="004445E1" w:rsidRDefault="004445E1" w:rsidP="004445E1">
      <w:pPr>
        <w:pStyle w:val="MDPI51figurecaption"/>
        <w:ind w:left="0"/>
        <w:jc w:val="both"/>
      </w:pPr>
    </w:p>
    <w:p w14:paraId="3AD97A26" w14:textId="3C88FF70" w:rsidR="004445E1" w:rsidRPr="008214CD" w:rsidRDefault="008214CD" w:rsidP="004445E1">
      <w:pPr>
        <w:pStyle w:val="MDPI51figurecaption"/>
        <w:ind w:left="0"/>
        <w:jc w:val="both"/>
      </w:pPr>
      <w:r>
        <w:rPr>
          <w:noProof/>
        </w:rPr>
        <w:lastRenderedPageBreak/>
        <w:drawing>
          <wp:anchor distT="0" distB="0" distL="114300" distR="114300" simplePos="0" relativeHeight="251671040" behindDoc="0" locked="0" layoutInCell="1" allowOverlap="1" wp14:anchorId="5A3B2A47" wp14:editId="318BA02E">
            <wp:simplePos x="0" y="0"/>
            <wp:positionH relativeFrom="column">
              <wp:posOffset>402608</wp:posOffset>
            </wp:positionH>
            <wp:positionV relativeFrom="paragraph">
              <wp:posOffset>380</wp:posOffset>
            </wp:positionV>
            <wp:extent cx="5841365" cy="7397115"/>
            <wp:effectExtent l="0" t="0" r="6985" b="0"/>
            <wp:wrapTopAndBottom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1365" cy="739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42FE67C" w14:textId="77777777" w:rsidR="004445E1" w:rsidRPr="00FC161D" w:rsidRDefault="004445E1" w:rsidP="004445E1">
      <w:pPr>
        <w:pStyle w:val="MDPI51figurecaption"/>
        <w:ind w:left="0"/>
        <w:jc w:val="both"/>
        <w:rPr>
          <w:b/>
        </w:rPr>
      </w:pPr>
      <w:r w:rsidRPr="00973048">
        <w:rPr>
          <w:b/>
        </w:rPr>
        <w:t xml:space="preserve">Figure </w:t>
      </w:r>
      <w:r w:rsidR="007E123B">
        <w:rPr>
          <w:b/>
        </w:rPr>
        <w:t>S4</w:t>
      </w:r>
      <w:r w:rsidRPr="00973048">
        <w:rPr>
          <w:b/>
        </w:rPr>
        <w:t>.</w:t>
      </w:r>
      <w:r w:rsidRPr="00973048">
        <w:t xml:space="preserve"> </w:t>
      </w:r>
      <w:bookmarkStart w:id="0" w:name="_Hlk61468078"/>
      <w:r w:rsidR="007E123B" w:rsidRPr="007E123B">
        <w:t xml:space="preserve">A visualization of Gene Ontology (GO) annotations using Gorilla tool. Cells were treated </w:t>
      </w:r>
      <w:r w:rsidR="007E123B">
        <w:t>40</w:t>
      </w:r>
      <w:r w:rsidR="007E123B" w:rsidRPr="007E123B">
        <w:t xml:space="preserve"> μM </w:t>
      </w:r>
      <w:r w:rsidR="007E123B">
        <w:t>BPA</w:t>
      </w:r>
      <w:r w:rsidR="007E123B" w:rsidRPr="007E123B">
        <w:t xml:space="preserve"> for 48 h, and then the construction of RNA-sequencing library was performed using 1 μg of isolated total RNA. The dataset for upregulated genes of transcriptome profiling show enriched GO terms of biological processes (</w:t>
      </w:r>
      <w:r w:rsidR="007E123B">
        <w:t>a</w:t>
      </w:r>
      <w:r w:rsidR="007E123B" w:rsidRPr="007E123B">
        <w:t>) and molecular function (</w:t>
      </w:r>
      <w:r w:rsidR="007E123B">
        <w:t>b</w:t>
      </w:r>
      <w:r w:rsidR="007E123B" w:rsidRPr="007E123B">
        <w:t xml:space="preserve">). The color indicates the degree of enrichment, from dark orange which means significantly enriched, to white which means not enriched. All was selected for ontogeny choices and the </w:t>
      </w:r>
      <w:r w:rsidR="007E123B" w:rsidRPr="007E123B">
        <w:rPr>
          <w:i/>
          <w:iCs/>
        </w:rPr>
        <w:t>P</w:t>
      </w:r>
      <w:r w:rsidR="007E123B" w:rsidRPr="007E123B">
        <w:t>-value &lt; 0.01.</w:t>
      </w:r>
    </w:p>
    <w:bookmarkEnd w:id="0"/>
    <w:p w14:paraId="11C6CA7B" w14:textId="77777777" w:rsidR="008214CD" w:rsidRDefault="008214CD" w:rsidP="004445E1">
      <w:pPr>
        <w:pStyle w:val="MDPI51figurecaption"/>
        <w:ind w:left="0"/>
        <w:jc w:val="both"/>
        <w:rPr>
          <w:noProof/>
        </w:rPr>
      </w:pPr>
    </w:p>
    <w:p w14:paraId="122708A0" w14:textId="06C1C4BA" w:rsidR="008214CD" w:rsidRDefault="008214CD" w:rsidP="004445E1">
      <w:pPr>
        <w:pStyle w:val="MDPI51figurecaption"/>
        <w:ind w:left="0"/>
        <w:jc w:val="both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72064" behindDoc="0" locked="0" layoutInCell="1" allowOverlap="1" wp14:anchorId="08023B50" wp14:editId="37580F5B">
            <wp:simplePos x="0" y="0"/>
            <wp:positionH relativeFrom="column">
              <wp:posOffset>539087</wp:posOffset>
            </wp:positionH>
            <wp:positionV relativeFrom="paragraph">
              <wp:posOffset>398</wp:posOffset>
            </wp:positionV>
            <wp:extent cx="5629910" cy="7697470"/>
            <wp:effectExtent l="0" t="0" r="8890" b="0"/>
            <wp:wrapTopAndBottom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910" cy="769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CAA0559" w14:textId="32C079F6" w:rsidR="004445E1" w:rsidRDefault="004445E1" w:rsidP="004445E1">
      <w:pPr>
        <w:pStyle w:val="MDPI51figurecaption"/>
        <w:ind w:left="0"/>
        <w:jc w:val="both"/>
      </w:pPr>
      <w:r w:rsidRPr="00973048">
        <w:rPr>
          <w:b/>
        </w:rPr>
        <w:t xml:space="preserve">Figure </w:t>
      </w:r>
      <w:r w:rsidR="00786D06">
        <w:rPr>
          <w:b/>
        </w:rPr>
        <w:t>S5</w:t>
      </w:r>
      <w:r w:rsidRPr="00973048">
        <w:rPr>
          <w:b/>
        </w:rPr>
        <w:t>.</w:t>
      </w:r>
      <w:r w:rsidRPr="00973048">
        <w:t xml:space="preserve"> </w:t>
      </w:r>
      <w:r w:rsidR="00786D06" w:rsidRPr="00786D06">
        <w:t xml:space="preserve">The dataset for </w:t>
      </w:r>
      <w:r w:rsidR="00786D06">
        <w:t>down</w:t>
      </w:r>
      <w:r w:rsidR="00786D06" w:rsidRPr="00786D06">
        <w:t xml:space="preserve">regulated genes of transcriptome profiling show enriched GO terms of biological processes </w:t>
      </w:r>
      <w:r w:rsidR="00786D06" w:rsidRPr="00786D06">
        <w:rPr>
          <w:b/>
          <w:bCs/>
        </w:rPr>
        <w:t>(a)</w:t>
      </w:r>
      <w:r w:rsidR="00786D06" w:rsidRPr="00786D06">
        <w:t xml:space="preserve"> and molecular function </w:t>
      </w:r>
      <w:r w:rsidR="00786D06" w:rsidRPr="00786D06">
        <w:rPr>
          <w:b/>
          <w:bCs/>
        </w:rPr>
        <w:t>(b)</w:t>
      </w:r>
      <w:r w:rsidR="00786D06">
        <w:t>.</w:t>
      </w:r>
      <w:r w:rsidR="00786D06" w:rsidRPr="00786D06">
        <w:t xml:space="preserve"> The color indicates the degree of enrichment, from dark orange which means significantly enriched, to white which means not enriched. All was selected for ontogeny choices and the </w:t>
      </w:r>
      <w:r w:rsidR="00786D06" w:rsidRPr="00786D06">
        <w:rPr>
          <w:i/>
          <w:iCs/>
        </w:rPr>
        <w:t>P</w:t>
      </w:r>
      <w:r w:rsidR="00786D06" w:rsidRPr="00786D06">
        <w:t>-value &lt; 0.01.</w:t>
      </w:r>
    </w:p>
    <w:p w14:paraId="219C3386" w14:textId="77777777" w:rsidR="004445E1" w:rsidRDefault="004445E1" w:rsidP="004445E1">
      <w:pPr>
        <w:pStyle w:val="MDPI51figurecaption"/>
        <w:ind w:left="0"/>
        <w:jc w:val="both"/>
      </w:pPr>
    </w:p>
    <w:p w14:paraId="00716FD4" w14:textId="2679F47C" w:rsidR="004445E1" w:rsidRPr="00FC161D" w:rsidRDefault="008214CD" w:rsidP="004445E1">
      <w:pPr>
        <w:pStyle w:val="MDPI51figurecaption"/>
        <w:ind w:left="0"/>
        <w:jc w:val="both"/>
        <w:rPr>
          <w:b/>
        </w:rPr>
      </w:pPr>
      <w:r>
        <w:rPr>
          <w:noProof/>
        </w:rPr>
        <w:lastRenderedPageBreak/>
        <w:drawing>
          <wp:anchor distT="0" distB="0" distL="114300" distR="114300" simplePos="0" relativeHeight="251673088" behindDoc="0" locked="0" layoutInCell="1" allowOverlap="1" wp14:anchorId="720457A5" wp14:editId="00B50293">
            <wp:simplePos x="0" y="0"/>
            <wp:positionH relativeFrom="column">
              <wp:posOffset>429838</wp:posOffset>
            </wp:positionH>
            <wp:positionV relativeFrom="paragraph">
              <wp:posOffset>388</wp:posOffset>
            </wp:positionV>
            <wp:extent cx="5758815" cy="6869430"/>
            <wp:effectExtent l="0" t="0" r="0" b="7620"/>
            <wp:wrapTopAndBottom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686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DBCAD2" w14:textId="77777777" w:rsidR="004445E1" w:rsidRDefault="004445E1" w:rsidP="004445E1">
      <w:pPr>
        <w:pStyle w:val="MDPI16affiliation"/>
        <w:jc w:val="both"/>
      </w:pPr>
    </w:p>
    <w:p w14:paraId="7D00939B" w14:textId="77777777" w:rsidR="004445E1" w:rsidRDefault="004445E1" w:rsidP="00A52F6C">
      <w:pPr>
        <w:pStyle w:val="MDPI51figurecaption"/>
        <w:ind w:left="0"/>
        <w:jc w:val="both"/>
      </w:pPr>
      <w:r w:rsidRPr="00973048">
        <w:rPr>
          <w:b/>
        </w:rPr>
        <w:t xml:space="preserve">Figure </w:t>
      </w:r>
      <w:r w:rsidR="00A52F6C">
        <w:rPr>
          <w:b/>
        </w:rPr>
        <w:t>S6</w:t>
      </w:r>
      <w:r w:rsidRPr="00973048">
        <w:rPr>
          <w:b/>
        </w:rPr>
        <w:t>.</w:t>
      </w:r>
      <w:r w:rsidRPr="00973048">
        <w:t xml:space="preserve"> </w:t>
      </w:r>
      <w:bookmarkStart w:id="1" w:name="_Hlk61468358"/>
      <w:r w:rsidR="00A52F6C" w:rsidRPr="00A52F6C">
        <w:t>Transcriptome dynamics identifies the alternative splicing events in BPA-treated Y79 cells</w:t>
      </w:r>
      <w:r w:rsidR="002B55A9">
        <w:t xml:space="preserve">. </w:t>
      </w:r>
      <w:r w:rsidR="00A52F6C" w:rsidRPr="00A52F6C">
        <w:t xml:space="preserve">Differential splicing events in the BPA-treated group shown the clear retained intron (RI) in </w:t>
      </w:r>
      <w:r w:rsidR="002B55A9">
        <w:t>ABCF3</w:t>
      </w:r>
      <w:r w:rsidR="00A52F6C" w:rsidRPr="00A52F6C">
        <w:t xml:space="preserve"> </w:t>
      </w:r>
      <w:r w:rsidR="00A52F6C" w:rsidRPr="002B55A9">
        <w:rPr>
          <w:b/>
          <w:bCs/>
        </w:rPr>
        <w:t>(</w:t>
      </w:r>
      <w:r w:rsidR="002B55A9" w:rsidRPr="002B55A9">
        <w:rPr>
          <w:b/>
          <w:bCs/>
        </w:rPr>
        <w:t>a</w:t>
      </w:r>
      <w:r w:rsidR="00A52F6C" w:rsidRPr="002B55A9">
        <w:rPr>
          <w:b/>
          <w:bCs/>
        </w:rPr>
        <w:t>)</w:t>
      </w:r>
      <w:r w:rsidR="002B55A9">
        <w:t>,</w:t>
      </w:r>
      <w:r w:rsidR="00A52F6C" w:rsidRPr="00A52F6C">
        <w:t xml:space="preserve"> HNRNPD </w:t>
      </w:r>
      <w:r w:rsidR="00A52F6C" w:rsidRPr="002B55A9">
        <w:rPr>
          <w:b/>
          <w:bCs/>
        </w:rPr>
        <w:t>(</w:t>
      </w:r>
      <w:r w:rsidR="002B55A9" w:rsidRPr="002B55A9">
        <w:rPr>
          <w:b/>
          <w:bCs/>
        </w:rPr>
        <w:t>b</w:t>
      </w:r>
      <w:r w:rsidR="00A52F6C" w:rsidRPr="002B55A9">
        <w:rPr>
          <w:b/>
          <w:bCs/>
        </w:rPr>
        <w:t>)</w:t>
      </w:r>
      <w:r w:rsidR="00A52F6C" w:rsidRPr="00A52F6C">
        <w:t xml:space="preserve"> </w:t>
      </w:r>
      <w:r w:rsidR="002B55A9">
        <w:t xml:space="preserve">and RELA </w:t>
      </w:r>
      <w:r w:rsidR="002B55A9" w:rsidRPr="002B55A9">
        <w:rPr>
          <w:b/>
          <w:bCs/>
        </w:rPr>
        <w:t>(c)</w:t>
      </w:r>
      <w:r w:rsidR="002B55A9">
        <w:t xml:space="preserve"> </w:t>
      </w:r>
      <w:r w:rsidR="00A52F6C" w:rsidRPr="00A52F6C">
        <w:t>genes. The yellow shadow indicates the retained intron region in BPA-treated Y79 cells.</w:t>
      </w:r>
    </w:p>
    <w:bookmarkEnd w:id="1"/>
    <w:p w14:paraId="1A2BAB4B" w14:textId="77777777" w:rsidR="004445E1" w:rsidRDefault="004445E1" w:rsidP="004445E1">
      <w:pPr>
        <w:pStyle w:val="MDPI16affiliation"/>
        <w:jc w:val="both"/>
      </w:pPr>
    </w:p>
    <w:p w14:paraId="18570F6D" w14:textId="77777777" w:rsidR="004445E1" w:rsidRDefault="004445E1" w:rsidP="004445E1">
      <w:pPr>
        <w:pStyle w:val="MDPI16affiliation"/>
        <w:jc w:val="both"/>
      </w:pPr>
    </w:p>
    <w:p w14:paraId="5EF77E65" w14:textId="77777777" w:rsidR="004445E1" w:rsidRDefault="004445E1" w:rsidP="004445E1">
      <w:pPr>
        <w:pStyle w:val="MDPI16affiliation"/>
        <w:jc w:val="both"/>
      </w:pPr>
    </w:p>
    <w:p w14:paraId="57B8D290" w14:textId="77777777" w:rsidR="004445E1" w:rsidRDefault="004445E1" w:rsidP="004445E1">
      <w:pPr>
        <w:pStyle w:val="MDPI16affiliation"/>
        <w:jc w:val="both"/>
      </w:pPr>
    </w:p>
    <w:p w14:paraId="6872D166" w14:textId="77777777" w:rsidR="004445E1" w:rsidRDefault="004445E1" w:rsidP="004445E1">
      <w:pPr>
        <w:pStyle w:val="MDPI16affiliation"/>
        <w:jc w:val="both"/>
      </w:pPr>
    </w:p>
    <w:p w14:paraId="17D83643" w14:textId="77777777" w:rsidR="004445E1" w:rsidRDefault="004445E1" w:rsidP="004445E1">
      <w:pPr>
        <w:pStyle w:val="MDPI16affiliation"/>
        <w:jc w:val="both"/>
      </w:pPr>
    </w:p>
    <w:p w14:paraId="5CA653A6" w14:textId="22ACEB90" w:rsidR="004445E1" w:rsidRDefault="008214CD" w:rsidP="004445E1">
      <w:pPr>
        <w:pStyle w:val="MDPI16affiliation"/>
        <w:jc w:val="both"/>
      </w:pPr>
      <w:r>
        <w:rPr>
          <w:noProof/>
        </w:rPr>
        <w:lastRenderedPageBreak/>
        <w:drawing>
          <wp:anchor distT="0" distB="0" distL="114300" distR="114300" simplePos="0" relativeHeight="251674112" behindDoc="0" locked="0" layoutInCell="1" allowOverlap="1" wp14:anchorId="07139B1F" wp14:editId="1C3FDA19">
            <wp:simplePos x="0" y="0"/>
            <wp:positionH relativeFrom="column">
              <wp:posOffset>429895</wp:posOffset>
            </wp:positionH>
            <wp:positionV relativeFrom="paragraph">
              <wp:posOffset>455</wp:posOffset>
            </wp:positionV>
            <wp:extent cx="5943600" cy="7143115"/>
            <wp:effectExtent l="0" t="0" r="0" b="635"/>
            <wp:wrapTopAndBottom/>
            <wp:docPr id="16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14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E3E0B1" w14:textId="58E9F6C6" w:rsidR="004445E1" w:rsidRDefault="004445E1" w:rsidP="004445E1">
      <w:pPr>
        <w:pStyle w:val="MDPI16affiliation"/>
        <w:jc w:val="both"/>
      </w:pPr>
    </w:p>
    <w:p w14:paraId="082FDAE5" w14:textId="77777777" w:rsidR="004445E1" w:rsidRPr="004445E1" w:rsidRDefault="004445E1" w:rsidP="002B55A9">
      <w:pPr>
        <w:pStyle w:val="MDPI51figurecaption"/>
        <w:ind w:left="0"/>
        <w:jc w:val="both"/>
      </w:pPr>
      <w:r w:rsidRPr="00973048">
        <w:rPr>
          <w:b/>
        </w:rPr>
        <w:t xml:space="preserve">Figure </w:t>
      </w:r>
      <w:r w:rsidR="002B55A9">
        <w:rPr>
          <w:b/>
        </w:rPr>
        <w:t>S7</w:t>
      </w:r>
      <w:r w:rsidRPr="00973048">
        <w:rPr>
          <w:b/>
        </w:rPr>
        <w:t>.</w:t>
      </w:r>
      <w:r w:rsidRPr="00973048">
        <w:t xml:space="preserve"> </w:t>
      </w:r>
      <w:r w:rsidR="002B55A9" w:rsidRPr="002B55A9">
        <w:t xml:space="preserve">Transcriptome dynamics identifies the alternative splicing events in BPA-treated Y79 cells. Differential splicing events in the BPA-treated group shown the clear retained intron (RI) in </w:t>
      </w:r>
      <w:r w:rsidR="002B55A9">
        <w:t>HNRNPM</w:t>
      </w:r>
      <w:r w:rsidR="002B55A9" w:rsidRPr="002B55A9">
        <w:t xml:space="preserve"> </w:t>
      </w:r>
      <w:r w:rsidR="002B55A9" w:rsidRPr="002B55A9">
        <w:rPr>
          <w:b/>
          <w:bCs/>
        </w:rPr>
        <w:t>(a)</w:t>
      </w:r>
      <w:r w:rsidR="002B55A9" w:rsidRPr="002B55A9">
        <w:t xml:space="preserve">, </w:t>
      </w:r>
      <w:r w:rsidR="002B55A9">
        <w:t>FUS</w:t>
      </w:r>
      <w:r w:rsidR="002B55A9" w:rsidRPr="002B55A9">
        <w:t xml:space="preserve"> </w:t>
      </w:r>
      <w:r w:rsidR="002B55A9" w:rsidRPr="002B55A9">
        <w:rPr>
          <w:b/>
          <w:bCs/>
        </w:rPr>
        <w:t>(b)</w:t>
      </w:r>
      <w:r w:rsidR="002B55A9" w:rsidRPr="002B55A9">
        <w:t xml:space="preserve"> and </w:t>
      </w:r>
      <w:r w:rsidR="002B55A9">
        <w:t>RBM3</w:t>
      </w:r>
      <w:r w:rsidR="002B55A9" w:rsidRPr="002B55A9">
        <w:t xml:space="preserve"> </w:t>
      </w:r>
      <w:r w:rsidR="002B55A9" w:rsidRPr="002B55A9">
        <w:rPr>
          <w:b/>
          <w:bCs/>
        </w:rPr>
        <w:t>(c)</w:t>
      </w:r>
      <w:r w:rsidR="002B55A9" w:rsidRPr="002B55A9">
        <w:t xml:space="preserve"> genes. The yellow shadow indicates the retained intron region in BPA-treated Y79 cells.</w:t>
      </w:r>
    </w:p>
    <w:sectPr w:rsidR="004445E1" w:rsidRPr="004445E1" w:rsidSect="003A37F1">
      <w:headerReference w:type="even" r:id="rId14"/>
      <w:headerReference w:type="default" r:id="rId15"/>
      <w:footerReference w:type="default" r:id="rId16"/>
      <w:headerReference w:type="first" r:id="rId17"/>
      <w:footerReference w:type="first" r:id="rId18"/>
      <w:type w:val="continuous"/>
      <w:pgSz w:w="11906" w:h="16838" w:code="9"/>
      <w:pgMar w:top="1417" w:right="720" w:bottom="1077" w:left="720" w:header="1020" w:footer="340" w:gutter="0"/>
      <w:lnNumType w:countBy="1" w:distance="255" w:restart="continuous"/>
      <w:pgNumType w:start="1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6E82273" w14:textId="77777777" w:rsidR="00034135" w:rsidRDefault="00034135">
      <w:pPr>
        <w:spacing w:line="240" w:lineRule="auto"/>
      </w:pPr>
      <w:r>
        <w:separator/>
      </w:r>
    </w:p>
  </w:endnote>
  <w:endnote w:type="continuationSeparator" w:id="0">
    <w:p w14:paraId="379B316D" w14:textId="77777777" w:rsidR="00034135" w:rsidRDefault="0003413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0598B41" w14:textId="77777777" w:rsidR="00FA23F5" w:rsidRPr="00467AEF" w:rsidRDefault="00FA23F5" w:rsidP="00FA23F5">
    <w:pPr>
      <w:pStyle w:val="a4"/>
      <w:spacing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3A093D" w14:textId="77777777" w:rsidR="00D6508E" w:rsidRDefault="00D6508E" w:rsidP="00A91731">
    <w:pPr>
      <w:pBdr>
        <w:top w:val="single" w:sz="4" w:space="0" w:color="000000"/>
      </w:pBdr>
      <w:tabs>
        <w:tab w:val="right" w:pos="8844"/>
      </w:tabs>
      <w:adjustRightInd w:val="0"/>
      <w:snapToGrid w:val="0"/>
      <w:spacing w:before="480" w:line="100" w:lineRule="exact"/>
      <w:jc w:val="left"/>
      <w:rPr>
        <w:i/>
        <w:sz w:val="16"/>
        <w:szCs w:val="16"/>
      </w:rPr>
    </w:pPr>
  </w:p>
  <w:p w14:paraId="1E8127E1" w14:textId="77777777" w:rsidR="00FA23F5" w:rsidRPr="00372FCD" w:rsidRDefault="00FA23F5" w:rsidP="00342713">
    <w:pPr>
      <w:tabs>
        <w:tab w:val="right" w:pos="10466"/>
      </w:tabs>
      <w:adjustRightInd w:val="0"/>
      <w:snapToGrid w:val="0"/>
      <w:spacing w:line="240" w:lineRule="auto"/>
      <w:rPr>
        <w:sz w:val="16"/>
        <w:szCs w:val="16"/>
        <w:lang w:val="fr-CH"/>
      </w:rPr>
    </w:pPr>
    <w:r w:rsidRPr="00FA45E7">
      <w:rPr>
        <w:i/>
        <w:sz w:val="16"/>
        <w:szCs w:val="16"/>
      </w:rPr>
      <w:t>Genes</w:t>
    </w:r>
    <w:r>
      <w:rPr>
        <w:i/>
        <w:sz w:val="16"/>
        <w:szCs w:val="16"/>
      </w:rPr>
      <w:t xml:space="preserve"> </w:t>
    </w:r>
    <w:r w:rsidR="00156F2C" w:rsidRPr="00156F2C">
      <w:rPr>
        <w:b/>
        <w:bCs/>
        <w:iCs/>
        <w:sz w:val="16"/>
        <w:szCs w:val="16"/>
      </w:rPr>
      <w:t>2021</w:t>
    </w:r>
    <w:r w:rsidR="00C169C3" w:rsidRPr="00C169C3">
      <w:rPr>
        <w:bCs/>
        <w:iCs/>
        <w:sz w:val="16"/>
        <w:szCs w:val="16"/>
      </w:rPr>
      <w:t xml:space="preserve">, </w:t>
    </w:r>
    <w:r w:rsidR="00156F2C" w:rsidRPr="00156F2C">
      <w:rPr>
        <w:bCs/>
        <w:i/>
        <w:iCs/>
        <w:sz w:val="16"/>
        <w:szCs w:val="16"/>
      </w:rPr>
      <w:t>12</w:t>
    </w:r>
    <w:r w:rsidR="00C169C3" w:rsidRPr="00C169C3">
      <w:rPr>
        <w:bCs/>
        <w:iCs/>
        <w:sz w:val="16"/>
        <w:szCs w:val="16"/>
      </w:rPr>
      <w:t xml:space="preserve">, </w:t>
    </w:r>
    <w:r w:rsidR="00440DD9">
      <w:rPr>
        <w:bCs/>
        <w:iCs/>
        <w:sz w:val="16"/>
        <w:szCs w:val="16"/>
      </w:rPr>
      <w:t>x</w:t>
    </w:r>
    <w:r w:rsidR="00D6508E">
      <w:rPr>
        <w:bCs/>
        <w:iCs/>
        <w:sz w:val="16"/>
        <w:szCs w:val="16"/>
      </w:rPr>
      <w:t>. https://doi.org/10.3390/xxxxx</w:t>
    </w:r>
    <w:r w:rsidR="00342713" w:rsidRPr="00372FCD">
      <w:rPr>
        <w:sz w:val="16"/>
        <w:szCs w:val="16"/>
        <w:lang w:val="fr-CH"/>
      </w:rPr>
      <w:tab/>
    </w:r>
    <w:r w:rsidRPr="00372FCD">
      <w:rPr>
        <w:sz w:val="16"/>
        <w:szCs w:val="16"/>
        <w:lang w:val="fr-CH"/>
      </w:rPr>
      <w:t>www.mdpi.com/journal/</w:t>
    </w:r>
    <w:r w:rsidRPr="00FA45E7">
      <w:rPr>
        <w:sz w:val="16"/>
        <w:szCs w:val="16"/>
      </w:rPr>
      <w:t>genes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AEB82E1" w14:textId="77777777" w:rsidR="00034135" w:rsidRDefault="00034135">
      <w:pPr>
        <w:spacing w:line="240" w:lineRule="auto"/>
      </w:pPr>
      <w:r>
        <w:separator/>
      </w:r>
    </w:p>
  </w:footnote>
  <w:footnote w:type="continuationSeparator" w:id="0">
    <w:p w14:paraId="144BA061" w14:textId="77777777" w:rsidR="00034135" w:rsidRDefault="0003413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9A2BEE" w14:textId="77777777" w:rsidR="00FA23F5" w:rsidRDefault="00FA23F5" w:rsidP="00FA23F5">
    <w:pPr>
      <w:pStyle w:val="a5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21D773" w14:textId="77777777" w:rsidR="00D6508E" w:rsidRDefault="00FA23F5" w:rsidP="00342713">
    <w:pPr>
      <w:tabs>
        <w:tab w:val="right" w:pos="10466"/>
      </w:tabs>
      <w:adjustRightInd w:val="0"/>
      <w:snapToGrid w:val="0"/>
      <w:spacing w:line="240" w:lineRule="auto"/>
      <w:rPr>
        <w:sz w:val="16"/>
      </w:rPr>
    </w:pPr>
    <w:r>
      <w:rPr>
        <w:i/>
        <w:sz w:val="16"/>
      </w:rPr>
      <w:t xml:space="preserve">Genes </w:t>
    </w:r>
    <w:r w:rsidR="00FA3A1B" w:rsidRPr="00FA3A1B">
      <w:rPr>
        <w:b/>
        <w:sz w:val="16"/>
      </w:rPr>
      <w:t>2021</w:t>
    </w:r>
    <w:r w:rsidR="00C169C3" w:rsidRPr="00C169C3">
      <w:rPr>
        <w:sz w:val="16"/>
      </w:rPr>
      <w:t xml:space="preserve">, </w:t>
    </w:r>
    <w:r w:rsidR="00FA3A1B" w:rsidRPr="00FA3A1B">
      <w:rPr>
        <w:i/>
        <w:sz w:val="16"/>
      </w:rPr>
      <w:t>12</w:t>
    </w:r>
    <w:r w:rsidR="00440DD9">
      <w:rPr>
        <w:sz w:val="16"/>
      </w:rPr>
      <w:t>, x FOR PEER REVIEW</w:t>
    </w:r>
    <w:r w:rsidR="00342713">
      <w:rPr>
        <w:sz w:val="16"/>
      </w:rPr>
      <w:tab/>
    </w:r>
    <w:r w:rsidR="00440DD9">
      <w:rPr>
        <w:sz w:val="16"/>
      </w:rPr>
      <w:fldChar w:fldCharType="begin"/>
    </w:r>
    <w:r w:rsidR="00440DD9">
      <w:rPr>
        <w:sz w:val="16"/>
      </w:rPr>
      <w:instrText xml:space="preserve"> PAGE   \* MERGEFORMAT </w:instrText>
    </w:r>
    <w:r w:rsidR="00440DD9">
      <w:rPr>
        <w:sz w:val="16"/>
      </w:rPr>
      <w:fldChar w:fldCharType="separate"/>
    </w:r>
    <w:r w:rsidR="00A541C1">
      <w:rPr>
        <w:sz w:val="16"/>
      </w:rPr>
      <w:t>4</w:t>
    </w:r>
    <w:r w:rsidR="00440DD9">
      <w:rPr>
        <w:sz w:val="16"/>
      </w:rPr>
      <w:fldChar w:fldCharType="end"/>
    </w:r>
    <w:r w:rsidR="00440DD9">
      <w:rPr>
        <w:sz w:val="16"/>
      </w:rPr>
      <w:t xml:space="preserve"> of </w:t>
    </w:r>
    <w:r w:rsidR="00440DD9">
      <w:rPr>
        <w:sz w:val="16"/>
      </w:rPr>
      <w:fldChar w:fldCharType="begin"/>
    </w:r>
    <w:r w:rsidR="00440DD9">
      <w:rPr>
        <w:sz w:val="16"/>
      </w:rPr>
      <w:instrText xml:space="preserve"> NUMPAGES   \* MERGEFORMAT </w:instrText>
    </w:r>
    <w:r w:rsidR="00440DD9">
      <w:rPr>
        <w:sz w:val="16"/>
      </w:rPr>
      <w:fldChar w:fldCharType="separate"/>
    </w:r>
    <w:r w:rsidR="00A541C1">
      <w:rPr>
        <w:sz w:val="16"/>
      </w:rPr>
      <w:t>5</w:t>
    </w:r>
    <w:r w:rsidR="00440DD9">
      <w:rPr>
        <w:sz w:val="16"/>
      </w:rPr>
      <w:fldChar w:fldCharType="end"/>
    </w:r>
  </w:p>
  <w:p w14:paraId="38530F80" w14:textId="77777777" w:rsidR="00FA23F5" w:rsidRPr="002F100C" w:rsidRDefault="00FA23F5" w:rsidP="00A91731">
    <w:pPr>
      <w:pBdr>
        <w:bottom w:val="single" w:sz="4" w:space="1" w:color="000000"/>
      </w:pBdr>
      <w:tabs>
        <w:tab w:val="right" w:pos="8844"/>
      </w:tabs>
      <w:adjustRightInd w:val="0"/>
      <w:snapToGrid w:val="0"/>
      <w:spacing w:after="480" w:line="100" w:lineRule="exact"/>
      <w:jc w:val="left"/>
      <w:rPr>
        <w:sz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10487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679"/>
      <w:gridCol w:w="4535"/>
      <w:gridCol w:w="2273"/>
    </w:tblGrid>
    <w:tr w:rsidR="00D6508E" w:rsidRPr="00342713" w14:paraId="2F4BFCC3" w14:textId="77777777" w:rsidTr="00342713">
      <w:trPr>
        <w:trHeight w:val="686"/>
      </w:trPr>
      <w:tc>
        <w:tcPr>
          <w:tcW w:w="3679" w:type="dxa"/>
          <w:shd w:val="clear" w:color="auto" w:fill="auto"/>
          <w:vAlign w:val="center"/>
        </w:tcPr>
        <w:p w14:paraId="55DAB8BE" w14:textId="4CF3C045" w:rsidR="00D6508E" w:rsidRPr="000A2FDD" w:rsidRDefault="00303EF9" w:rsidP="00342713">
          <w:pPr>
            <w:pStyle w:val="a5"/>
            <w:pBdr>
              <w:bottom w:val="none" w:sz="0" w:space="0" w:color="auto"/>
            </w:pBdr>
            <w:jc w:val="left"/>
            <w:rPr>
              <w:rFonts w:eastAsia="DengXian"/>
              <w:b/>
              <w:bCs/>
            </w:rPr>
          </w:pPr>
          <w:r>
            <w:rPr>
              <w:rFonts w:eastAsia="DengXian"/>
              <w:b/>
              <w:bCs/>
            </w:rPr>
            <w:drawing>
              <wp:inline distT="0" distB="0" distL="0" distR="0" wp14:anchorId="7A222132" wp14:editId="41FAC8BD">
                <wp:extent cx="1257300" cy="428625"/>
                <wp:effectExtent l="0" t="0" r="0" b="0"/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7300" cy="428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535" w:type="dxa"/>
          <w:shd w:val="clear" w:color="auto" w:fill="auto"/>
          <w:vAlign w:val="center"/>
        </w:tcPr>
        <w:p w14:paraId="42EE3A5F" w14:textId="77777777" w:rsidR="00D6508E" w:rsidRPr="000A2FDD" w:rsidRDefault="00D6508E" w:rsidP="00342713">
          <w:pPr>
            <w:pStyle w:val="a5"/>
            <w:pBdr>
              <w:bottom w:val="none" w:sz="0" w:space="0" w:color="auto"/>
            </w:pBdr>
            <w:rPr>
              <w:rFonts w:eastAsia="DengXian"/>
              <w:b/>
              <w:bCs/>
            </w:rPr>
          </w:pPr>
        </w:p>
      </w:tc>
      <w:tc>
        <w:tcPr>
          <w:tcW w:w="2273" w:type="dxa"/>
          <w:shd w:val="clear" w:color="auto" w:fill="auto"/>
          <w:vAlign w:val="center"/>
        </w:tcPr>
        <w:p w14:paraId="48423730" w14:textId="0EED78F0" w:rsidR="00D6508E" w:rsidRPr="000A2FDD" w:rsidRDefault="00303EF9" w:rsidP="00342713">
          <w:pPr>
            <w:pStyle w:val="a5"/>
            <w:pBdr>
              <w:bottom w:val="none" w:sz="0" w:space="0" w:color="auto"/>
            </w:pBdr>
            <w:jc w:val="right"/>
            <w:rPr>
              <w:rFonts w:eastAsia="DengXian"/>
              <w:b/>
              <w:bCs/>
            </w:rPr>
          </w:pPr>
          <w:r>
            <w:rPr>
              <w:rFonts w:eastAsia="DengXian"/>
              <w:b/>
              <w:bCs/>
            </w:rPr>
            <w:drawing>
              <wp:inline distT="0" distB="0" distL="0" distR="0" wp14:anchorId="0A607620" wp14:editId="1B0AF88A">
                <wp:extent cx="542925" cy="352425"/>
                <wp:effectExtent l="0" t="0" r="0" b="0"/>
                <wp:docPr id="2" name="그림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42925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112C93E4" w14:textId="77777777" w:rsidR="00FA23F5" w:rsidRPr="00D6508E" w:rsidRDefault="00FA23F5" w:rsidP="00A91731">
    <w:pPr>
      <w:pBdr>
        <w:bottom w:val="single" w:sz="4" w:space="1" w:color="000000"/>
      </w:pBdr>
      <w:adjustRightInd w:val="0"/>
      <w:snapToGrid w:val="0"/>
      <w:spacing w:line="100" w:lineRule="exact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8B468F5"/>
    <w:multiLevelType w:val="hybridMultilevel"/>
    <w:tmpl w:val="F7E250A8"/>
    <w:lvl w:ilvl="0" w:tplc="5A92E4B0">
      <w:start w:val="1"/>
      <w:numFmt w:val="decimal"/>
      <w:lvlRestart w:val="0"/>
      <w:pStyle w:val="MDPI71References"/>
      <w:lvlText w:val="%1."/>
      <w:lvlJc w:val="left"/>
      <w:pPr>
        <w:ind w:left="425" w:hanging="425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2" w15:restartNumberingAfterBreak="0">
    <w:nsid w:val="250A245F"/>
    <w:multiLevelType w:val="hybridMultilevel"/>
    <w:tmpl w:val="29E20A30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05051C"/>
    <w:multiLevelType w:val="hybridMultilevel"/>
    <w:tmpl w:val="D6480D34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282E1BA0"/>
    <w:multiLevelType w:val="hybridMultilevel"/>
    <w:tmpl w:val="EF3C6A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pStyle w:val="MDPI37itemize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7" w15:restartNumberingAfterBreak="0">
    <w:nsid w:val="706D5736"/>
    <w:multiLevelType w:val="hybridMultilevel"/>
    <w:tmpl w:val="E3640C5C"/>
    <w:lvl w:ilvl="0" w:tplc="0409000F">
      <w:start w:val="1"/>
      <w:numFmt w:val="decimal"/>
      <w:lvlText w:val="%1."/>
      <w:lvlJc w:val="left"/>
      <w:pPr>
        <w:ind w:left="1429" w:hanging="360"/>
      </w:pPr>
      <w:rPr>
        <w:rFonts w:hint="eastAsia"/>
      </w:r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6"/>
  </w:num>
  <w:num w:numId="7">
    <w:abstractNumId w:val="1"/>
  </w:num>
  <w:num w:numId="8">
    <w:abstractNumId w:val="6"/>
  </w:num>
  <w:num w:numId="9">
    <w:abstractNumId w:val="1"/>
  </w:num>
  <w:num w:numId="10">
    <w:abstractNumId w:val="6"/>
  </w:num>
  <w:num w:numId="11">
    <w:abstractNumId w:val="1"/>
  </w:num>
  <w:num w:numId="12">
    <w:abstractNumId w:val="7"/>
  </w:num>
  <w:num w:numId="13">
    <w:abstractNumId w:val="6"/>
  </w:num>
  <w:num w:numId="14">
    <w:abstractNumId w:val="1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bordersDoNotSurroundHeader/>
  <w:bordersDoNotSurroundFooter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510"/>
  <w:autoHyphenation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60126"/>
    <w:rsid w:val="000039AC"/>
    <w:rsid w:val="00011CBB"/>
    <w:rsid w:val="0002334D"/>
    <w:rsid w:val="00034135"/>
    <w:rsid w:val="00035323"/>
    <w:rsid w:val="0006287F"/>
    <w:rsid w:val="00067BDC"/>
    <w:rsid w:val="000A2FDD"/>
    <w:rsid w:val="000A5F80"/>
    <w:rsid w:val="000B49B5"/>
    <w:rsid w:val="000D65F6"/>
    <w:rsid w:val="000E3EAC"/>
    <w:rsid w:val="000F48B2"/>
    <w:rsid w:val="0011202F"/>
    <w:rsid w:val="0014631E"/>
    <w:rsid w:val="00156F2C"/>
    <w:rsid w:val="0016125B"/>
    <w:rsid w:val="001E2AEB"/>
    <w:rsid w:val="001F36E3"/>
    <w:rsid w:val="001F567A"/>
    <w:rsid w:val="0021152E"/>
    <w:rsid w:val="00217440"/>
    <w:rsid w:val="00230D88"/>
    <w:rsid w:val="002667CE"/>
    <w:rsid w:val="002A3E83"/>
    <w:rsid w:val="002B3AB7"/>
    <w:rsid w:val="002B55A9"/>
    <w:rsid w:val="002D6B37"/>
    <w:rsid w:val="002D6FD8"/>
    <w:rsid w:val="002F3910"/>
    <w:rsid w:val="00303EF9"/>
    <w:rsid w:val="00326141"/>
    <w:rsid w:val="00342713"/>
    <w:rsid w:val="003778CB"/>
    <w:rsid w:val="00393997"/>
    <w:rsid w:val="003A37F1"/>
    <w:rsid w:val="003B77A5"/>
    <w:rsid w:val="003C7163"/>
    <w:rsid w:val="00401D30"/>
    <w:rsid w:val="00422D6F"/>
    <w:rsid w:val="00440DD9"/>
    <w:rsid w:val="004445E1"/>
    <w:rsid w:val="0045669F"/>
    <w:rsid w:val="00460126"/>
    <w:rsid w:val="00476FB6"/>
    <w:rsid w:val="004E3799"/>
    <w:rsid w:val="00545C5A"/>
    <w:rsid w:val="00550DEA"/>
    <w:rsid w:val="005659D9"/>
    <w:rsid w:val="00571016"/>
    <w:rsid w:val="005712BD"/>
    <w:rsid w:val="0059315A"/>
    <w:rsid w:val="005A3FA2"/>
    <w:rsid w:val="005B5D4C"/>
    <w:rsid w:val="00605483"/>
    <w:rsid w:val="00623D76"/>
    <w:rsid w:val="006365E4"/>
    <w:rsid w:val="00657201"/>
    <w:rsid w:val="00663D43"/>
    <w:rsid w:val="00670D7E"/>
    <w:rsid w:val="00681A56"/>
    <w:rsid w:val="0068622D"/>
    <w:rsid w:val="0069077C"/>
    <w:rsid w:val="00692393"/>
    <w:rsid w:val="006B0140"/>
    <w:rsid w:val="006B4208"/>
    <w:rsid w:val="006D7060"/>
    <w:rsid w:val="006E06CC"/>
    <w:rsid w:val="006E6DCA"/>
    <w:rsid w:val="007013B5"/>
    <w:rsid w:val="00706EDF"/>
    <w:rsid w:val="007075B5"/>
    <w:rsid w:val="0071344D"/>
    <w:rsid w:val="007709BE"/>
    <w:rsid w:val="00786B8B"/>
    <w:rsid w:val="00786D06"/>
    <w:rsid w:val="00796CDF"/>
    <w:rsid w:val="007E123B"/>
    <w:rsid w:val="008214CD"/>
    <w:rsid w:val="0084094A"/>
    <w:rsid w:val="00862478"/>
    <w:rsid w:val="00863B26"/>
    <w:rsid w:val="008B21BE"/>
    <w:rsid w:val="008F4368"/>
    <w:rsid w:val="008F5289"/>
    <w:rsid w:val="00930542"/>
    <w:rsid w:val="00966151"/>
    <w:rsid w:val="009A0C87"/>
    <w:rsid w:val="009A3D3E"/>
    <w:rsid w:val="009F07A9"/>
    <w:rsid w:val="009F70E6"/>
    <w:rsid w:val="00A505CE"/>
    <w:rsid w:val="00A52F6C"/>
    <w:rsid w:val="00A539C3"/>
    <w:rsid w:val="00A541C1"/>
    <w:rsid w:val="00A7601B"/>
    <w:rsid w:val="00A91731"/>
    <w:rsid w:val="00A91B46"/>
    <w:rsid w:val="00A928F9"/>
    <w:rsid w:val="00AC26B3"/>
    <w:rsid w:val="00AE669A"/>
    <w:rsid w:val="00AF676C"/>
    <w:rsid w:val="00B0356B"/>
    <w:rsid w:val="00B041B5"/>
    <w:rsid w:val="00B06279"/>
    <w:rsid w:val="00B4458E"/>
    <w:rsid w:val="00B52FF9"/>
    <w:rsid w:val="00BA6231"/>
    <w:rsid w:val="00BC266F"/>
    <w:rsid w:val="00BC4CAD"/>
    <w:rsid w:val="00BD02A8"/>
    <w:rsid w:val="00BE3A6F"/>
    <w:rsid w:val="00BE7CDB"/>
    <w:rsid w:val="00C1077A"/>
    <w:rsid w:val="00C12023"/>
    <w:rsid w:val="00C169C3"/>
    <w:rsid w:val="00C267D6"/>
    <w:rsid w:val="00C55384"/>
    <w:rsid w:val="00C63E93"/>
    <w:rsid w:val="00C656F2"/>
    <w:rsid w:val="00C66E85"/>
    <w:rsid w:val="00C77058"/>
    <w:rsid w:val="00C80760"/>
    <w:rsid w:val="00C8327F"/>
    <w:rsid w:val="00CB2D4D"/>
    <w:rsid w:val="00CC794F"/>
    <w:rsid w:val="00CE673E"/>
    <w:rsid w:val="00D00688"/>
    <w:rsid w:val="00D16056"/>
    <w:rsid w:val="00D22E79"/>
    <w:rsid w:val="00D61486"/>
    <w:rsid w:val="00D6508E"/>
    <w:rsid w:val="00D919E3"/>
    <w:rsid w:val="00D9589C"/>
    <w:rsid w:val="00DA10A9"/>
    <w:rsid w:val="00DA1B87"/>
    <w:rsid w:val="00DA654E"/>
    <w:rsid w:val="00DB1B4C"/>
    <w:rsid w:val="00DC3434"/>
    <w:rsid w:val="00E16F27"/>
    <w:rsid w:val="00E17586"/>
    <w:rsid w:val="00E26679"/>
    <w:rsid w:val="00E32CBB"/>
    <w:rsid w:val="00E37320"/>
    <w:rsid w:val="00E65A7C"/>
    <w:rsid w:val="00E844F4"/>
    <w:rsid w:val="00E84CEA"/>
    <w:rsid w:val="00EA1B35"/>
    <w:rsid w:val="00EC2673"/>
    <w:rsid w:val="00EE7E3B"/>
    <w:rsid w:val="00F0394C"/>
    <w:rsid w:val="00F3293D"/>
    <w:rsid w:val="00F95911"/>
    <w:rsid w:val="00FA23F5"/>
    <w:rsid w:val="00FA3A1B"/>
    <w:rsid w:val="00FC4FF5"/>
    <w:rsid w:val="00FD768E"/>
    <w:rsid w:val="00FE7232"/>
    <w:rsid w:val="00FF20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708DBB33"/>
  <w15:chartTrackingRefBased/>
  <w15:docId w15:val="{5A8C04AA-9130-454A-A58D-CA3265AC33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SimSun" w:hAnsi="Calibri" w:cs="Times New Roman"/>
        <w:lang w:val="en-US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61486"/>
    <w:pPr>
      <w:spacing w:line="260" w:lineRule="atLeast"/>
      <w:jc w:val="both"/>
    </w:pPr>
    <w:rPr>
      <w:rFonts w:ascii="Palatino Linotype" w:hAnsi="Palatino Linotype"/>
      <w:noProof/>
      <w:color w:val="000000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DPI11articletype">
    <w:name w:val="MDPI_1.1_article_type"/>
    <w:next w:val="a"/>
    <w:qFormat/>
    <w:rsid w:val="00D61486"/>
    <w:pPr>
      <w:adjustRightInd w:val="0"/>
      <w:snapToGrid w:val="0"/>
      <w:spacing w:before="240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12title">
    <w:name w:val="MDPI_1.2_title"/>
    <w:next w:val="a"/>
    <w:qFormat/>
    <w:rsid w:val="00D61486"/>
    <w:pPr>
      <w:adjustRightInd w:val="0"/>
      <w:snapToGrid w:val="0"/>
      <w:spacing w:after="240" w:line="240" w:lineRule="atLeast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paragraph" w:customStyle="1" w:styleId="MDPI13authornames">
    <w:name w:val="MDPI_1.3_authornames"/>
    <w:next w:val="a"/>
    <w:qFormat/>
    <w:rsid w:val="00D61486"/>
    <w:pPr>
      <w:adjustRightInd w:val="0"/>
      <w:snapToGrid w:val="0"/>
      <w:spacing w:after="360" w:line="260" w:lineRule="atLeast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14history">
    <w:name w:val="MDPI_1.4_history"/>
    <w:basedOn w:val="a"/>
    <w:next w:val="a"/>
    <w:qFormat/>
    <w:rsid w:val="00D61486"/>
    <w:pPr>
      <w:adjustRightInd w:val="0"/>
      <w:snapToGrid w:val="0"/>
      <w:spacing w:line="240" w:lineRule="atLeast"/>
      <w:ind w:right="113"/>
      <w:jc w:val="left"/>
    </w:pPr>
    <w:rPr>
      <w:rFonts w:eastAsia="Times New Roman"/>
      <w:noProof w:val="0"/>
      <w:sz w:val="14"/>
      <w:lang w:eastAsia="de-DE" w:bidi="en-US"/>
    </w:rPr>
  </w:style>
  <w:style w:type="paragraph" w:customStyle="1" w:styleId="MDPI16affiliation">
    <w:name w:val="MDPI_1.6_affiliation"/>
    <w:qFormat/>
    <w:rsid w:val="00D61486"/>
    <w:pPr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/>
      <w:color w:val="000000"/>
      <w:sz w:val="16"/>
      <w:szCs w:val="18"/>
      <w:lang w:eastAsia="de-DE" w:bidi="en-US"/>
    </w:rPr>
  </w:style>
  <w:style w:type="paragraph" w:customStyle="1" w:styleId="MDPI17abstract">
    <w:name w:val="MDPI_1.7_abstract"/>
    <w:next w:val="a"/>
    <w:qFormat/>
    <w:rsid w:val="00D61486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color w:val="000000"/>
      <w:sz w:val="18"/>
      <w:szCs w:val="22"/>
      <w:lang w:eastAsia="de-DE" w:bidi="en-US"/>
    </w:rPr>
  </w:style>
  <w:style w:type="paragraph" w:customStyle="1" w:styleId="MDPI18keywords">
    <w:name w:val="MDPI_1.8_keywords"/>
    <w:next w:val="a"/>
    <w:qFormat/>
    <w:rsid w:val="00D61486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szCs w:val="22"/>
      <w:lang w:eastAsia="de-DE" w:bidi="en-US"/>
    </w:rPr>
  </w:style>
  <w:style w:type="paragraph" w:customStyle="1" w:styleId="MDPI19line">
    <w:name w:val="MDPI_1.9_line"/>
    <w:qFormat/>
    <w:rsid w:val="00D61486"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szCs w:val="24"/>
      <w:lang w:eastAsia="de-DE" w:bidi="en-US"/>
    </w:rPr>
  </w:style>
  <w:style w:type="table" w:customStyle="1" w:styleId="Mdeck5tablebodythreelines">
    <w:name w:val="M_deck_5_table_body_three_lines"/>
    <w:basedOn w:val="a1"/>
    <w:uiPriority w:val="99"/>
    <w:rsid w:val="006E06CC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a3">
    <w:name w:val="Table Grid"/>
    <w:basedOn w:val="a1"/>
    <w:uiPriority w:val="59"/>
    <w:rsid w:val="00D61486"/>
    <w:pPr>
      <w:spacing w:line="260" w:lineRule="atLeast"/>
      <w:jc w:val="both"/>
    </w:pPr>
    <w:rPr>
      <w:rFonts w:ascii="Palatino Linotype" w:hAnsi="Palatino Linotype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footer"/>
    <w:basedOn w:val="a"/>
    <w:link w:val="Char"/>
    <w:uiPriority w:val="99"/>
    <w:rsid w:val="00D61486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Char">
    <w:name w:val="바닥글 Char"/>
    <w:link w:val="a4"/>
    <w:uiPriority w:val="99"/>
    <w:rsid w:val="00D61486"/>
    <w:rPr>
      <w:rFonts w:ascii="Palatino Linotype" w:hAnsi="Palatino Linotype"/>
      <w:noProof/>
      <w:color w:val="000000"/>
      <w:szCs w:val="18"/>
    </w:rPr>
  </w:style>
  <w:style w:type="paragraph" w:styleId="a5">
    <w:name w:val="header"/>
    <w:basedOn w:val="a"/>
    <w:link w:val="Char0"/>
    <w:uiPriority w:val="99"/>
    <w:rsid w:val="00D6148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Char0">
    <w:name w:val="머리글 Char"/>
    <w:link w:val="a5"/>
    <w:uiPriority w:val="99"/>
    <w:rsid w:val="00D61486"/>
    <w:rPr>
      <w:rFonts w:ascii="Palatino Linotype" w:hAnsi="Palatino Linotype"/>
      <w:noProof/>
      <w:color w:val="000000"/>
      <w:szCs w:val="18"/>
    </w:rPr>
  </w:style>
  <w:style w:type="paragraph" w:customStyle="1" w:styleId="MDPIheaderjournallogo">
    <w:name w:val="MDPI_header_journal_logo"/>
    <w:qFormat/>
    <w:rsid w:val="00D61486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/>
      <w:i/>
      <w:color w:val="000000"/>
      <w:sz w:val="24"/>
      <w:szCs w:val="22"/>
      <w:lang w:eastAsia="de-CH"/>
    </w:rPr>
  </w:style>
  <w:style w:type="paragraph" w:customStyle="1" w:styleId="MDPI32textnoindent">
    <w:name w:val="MDPI_3.2_text_no_indent"/>
    <w:basedOn w:val="MDPI31text"/>
    <w:qFormat/>
    <w:rsid w:val="00D61486"/>
    <w:pPr>
      <w:ind w:firstLine="0"/>
    </w:pPr>
  </w:style>
  <w:style w:type="paragraph" w:customStyle="1" w:styleId="MDPI31text">
    <w:name w:val="MDPI_3.1_text"/>
    <w:qFormat/>
    <w:rsid w:val="005659D9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3textspaceafter">
    <w:name w:val="MDPI_3.3_text_space_after"/>
    <w:qFormat/>
    <w:rsid w:val="00D61486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5textbeforelist">
    <w:name w:val="MDPI_3.5_text_before_list"/>
    <w:qFormat/>
    <w:rsid w:val="00D61486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6textafterlist">
    <w:name w:val="MDPI_3.6_text_after_list"/>
    <w:qFormat/>
    <w:rsid w:val="00D61486"/>
    <w:pPr>
      <w:adjustRightInd w:val="0"/>
      <w:snapToGrid w:val="0"/>
      <w:spacing w:before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7itemize">
    <w:name w:val="MDPI_3.7_itemize"/>
    <w:qFormat/>
    <w:rsid w:val="00D61486"/>
    <w:pPr>
      <w:numPr>
        <w:numId w:val="13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8bullet">
    <w:name w:val="MDPI_3.8_bullet"/>
    <w:qFormat/>
    <w:rsid w:val="00D61486"/>
    <w:pPr>
      <w:numPr>
        <w:numId w:val="14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9equation">
    <w:name w:val="MDPI_3.9_equation"/>
    <w:qFormat/>
    <w:rsid w:val="00D61486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aequationnumber">
    <w:name w:val="MDPI_3.a_equation_number"/>
    <w:qFormat/>
    <w:rsid w:val="00D61486"/>
    <w:pPr>
      <w:spacing w:before="120" w:after="120"/>
      <w:jc w:val="right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41tablecaption">
    <w:name w:val="MDPI_4.1_table_caption"/>
    <w:qFormat/>
    <w:rsid w:val="00D61486"/>
    <w:pPr>
      <w:adjustRightInd w:val="0"/>
      <w:snapToGrid w:val="0"/>
      <w:spacing w:before="240" w:after="120" w:line="228" w:lineRule="auto"/>
      <w:ind w:left="2608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42tablebody">
    <w:name w:val="MDPI_4.2_table_body"/>
    <w:qFormat/>
    <w:rsid w:val="00E844F4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43tablefooter">
    <w:name w:val="MDPI_4.3_table_footer"/>
    <w:next w:val="MDPI31text"/>
    <w:qFormat/>
    <w:rsid w:val="00D61486"/>
    <w:pPr>
      <w:adjustRightInd w:val="0"/>
      <w:snapToGrid w:val="0"/>
      <w:spacing w:line="228" w:lineRule="auto"/>
      <w:ind w:left="2608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51figurecaption">
    <w:name w:val="MDPI_5.1_figure_caption"/>
    <w:qFormat/>
    <w:rsid w:val="00D61486"/>
    <w:pPr>
      <w:adjustRightInd w:val="0"/>
      <w:snapToGrid w:val="0"/>
      <w:spacing w:before="120" w:after="240" w:line="228" w:lineRule="auto"/>
      <w:ind w:left="2608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customStyle="1" w:styleId="MDPI52figure">
    <w:name w:val="MDPI_5.2_figure"/>
    <w:qFormat/>
    <w:rsid w:val="00D61486"/>
    <w:pPr>
      <w:adjustRightInd w:val="0"/>
      <w:snapToGrid w:val="0"/>
      <w:spacing w:before="240" w:after="120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23heading3">
    <w:name w:val="MDPI_2.3_heading3"/>
    <w:qFormat/>
    <w:rsid w:val="00D61486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1heading1">
    <w:name w:val="MDPI_2.1_heading1"/>
    <w:qFormat/>
    <w:rsid w:val="00D61486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/>
      <w:b/>
      <w:snapToGrid w:val="0"/>
      <w:color w:val="000000"/>
      <w:szCs w:val="22"/>
      <w:lang w:eastAsia="de-DE" w:bidi="en-US"/>
    </w:rPr>
  </w:style>
  <w:style w:type="paragraph" w:customStyle="1" w:styleId="MDPI22heading2">
    <w:name w:val="MDPI_2.2_heading2"/>
    <w:qFormat/>
    <w:rsid w:val="00D61486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/>
      <w:i/>
      <w:noProof/>
      <w:snapToGrid w:val="0"/>
      <w:color w:val="000000"/>
      <w:szCs w:val="22"/>
      <w:lang w:eastAsia="de-DE" w:bidi="en-US"/>
    </w:rPr>
  </w:style>
  <w:style w:type="paragraph" w:customStyle="1" w:styleId="MDPI71References">
    <w:name w:val="MDPI_7.1_References"/>
    <w:qFormat/>
    <w:rsid w:val="00862478"/>
    <w:pPr>
      <w:numPr>
        <w:numId w:val="15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styleId="a6">
    <w:name w:val="Balloon Text"/>
    <w:basedOn w:val="a"/>
    <w:link w:val="Char1"/>
    <w:uiPriority w:val="99"/>
    <w:rsid w:val="00D61486"/>
    <w:rPr>
      <w:rFonts w:cs="Tahoma"/>
      <w:szCs w:val="18"/>
    </w:rPr>
  </w:style>
  <w:style w:type="character" w:customStyle="1" w:styleId="Char1">
    <w:name w:val="풍선 도움말 텍스트 Char"/>
    <w:link w:val="a6"/>
    <w:uiPriority w:val="99"/>
    <w:rsid w:val="00D61486"/>
    <w:rPr>
      <w:rFonts w:ascii="Palatino Linotype" w:hAnsi="Palatino Linotype" w:cs="Tahoma"/>
      <w:noProof/>
      <w:color w:val="000000"/>
      <w:szCs w:val="18"/>
    </w:rPr>
  </w:style>
  <w:style w:type="character" w:styleId="a7">
    <w:name w:val="line number"/>
    <w:uiPriority w:val="99"/>
    <w:rsid w:val="003A37F1"/>
    <w:rPr>
      <w:rFonts w:ascii="Palatino Linotype" w:hAnsi="Palatino Linotype"/>
      <w:sz w:val="16"/>
    </w:rPr>
  </w:style>
  <w:style w:type="table" w:customStyle="1" w:styleId="MDPI41threelinetable">
    <w:name w:val="MDPI_4.1_three_line_table"/>
    <w:basedOn w:val="a1"/>
    <w:uiPriority w:val="99"/>
    <w:rsid w:val="00D61486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a8">
    <w:name w:val="Hyperlink"/>
    <w:uiPriority w:val="99"/>
    <w:rsid w:val="00D61486"/>
    <w:rPr>
      <w:color w:val="0000FF"/>
      <w:u w:val="single"/>
    </w:rPr>
  </w:style>
  <w:style w:type="character" w:styleId="a9">
    <w:name w:val="Unresolved Mention"/>
    <w:uiPriority w:val="99"/>
    <w:semiHidden/>
    <w:unhideWhenUsed/>
    <w:rsid w:val="00393997"/>
    <w:rPr>
      <w:color w:val="605E5C"/>
      <w:shd w:val="clear" w:color="auto" w:fill="E1DFDD"/>
    </w:rPr>
  </w:style>
  <w:style w:type="table" w:styleId="4">
    <w:name w:val="Plain Table 4"/>
    <w:basedOn w:val="a1"/>
    <w:uiPriority w:val="44"/>
    <w:rsid w:val="00C169C3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MDPI34textspacebefore">
    <w:name w:val="MDPI_3.4_text_space_before"/>
    <w:qFormat/>
    <w:rsid w:val="00D61486"/>
    <w:pPr>
      <w:adjustRightInd w:val="0"/>
      <w:snapToGrid w:val="0"/>
      <w:spacing w:before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81theorem">
    <w:name w:val="MDPI_8.1_theorem"/>
    <w:qFormat/>
    <w:rsid w:val="00D61486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82proof">
    <w:name w:val="MDPI_8.2_proof"/>
    <w:qFormat/>
    <w:rsid w:val="00D61486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61Citation">
    <w:name w:val="MDPI_6.1_Citation"/>
    <w:qFormat/>
    <w:rsid w:val="00D61486"/>
    <w:pPr>
      <w:adjustRightInd w:val="0"/>
      <w:snapToGrid w:val="0"/>
      <w:spacing w:line="240" w:lineRule="atLeast"/>
      <w:ind w:right="113"/>
    </w:pPr>
    <w:rPr>
      <w:rFonts w:ascii="Palatino Linotype" w:hAnsi="Palatino Linotype" w:cs="Cordia New"/>
      <w:sz w:val="14"/>
      <w:szCs w:val="22"/>
      <w:lang w:eastAsia="zh-CN"/>
    </w:rPr>
  </w:style>
  <w:style w:type="paragraph" w:customStyle="1" w:styleId="MDPI62BackMatter">
    <w:name w:val="MDPI_6.2_BackMatter"/>
    <w:qFormat/>
    <w:rsid w:val="00D61486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lang w:eastAsia="en-US" w:bidi="en-US"/>
    </w:rPr>
  </w:style>
  <w:style w:type="paragraph" w:customStyle="1" w:styleId="MDPI63Notes">
    <w:name w:val="MDPI_6.3_Notes"/>
    <w:qFormat/>
    <w:rsid w:val="00D61486"/>
    <w:pPr>
      <w:adjustRightInd w:val="0"/>
      <w:snapToGrid w:val="0"/>
      <w:spacing w:after="120" w:line="240" w:lineRule="atLeast"/>
      <w:ind w:right="113"/>
    </w:pPr>
    <w:rPr>
      <w:rFonts w:ascii="Palatino Linotype" w:hAnsi="Palatino Linotype"/>
      <w:snapToGrid w:val="0"/>
      <w:color w:val="000000"/>
      <w:sz w:val="14"/>
      <w:lang w:eastAsia="en-US" w:bidi="en-US"/>
    </w:rPr>
  </w:style>
  <w:style w:type="paragraph" w:customStyle="1" w:styleId="MDPI15academiceditor">
    <w:name w:val="MDPI_1.5_academic_editor"/>
    <w:qFormat/>
    <w:rsid w:val="00D61486"/>
    <w:pPr>
      <w:adjustRightInd w:val="0"/>
      <w:snapToGrid w:val="0"/>
      <w:spacing w:before="240" w:line="240" w:lineRule="atLeast"/>
      <w:ind w:right="113"/>
    </w:pPr>
    <w:rPr>
      <w:rFonts w:ascii="Palatino Linotype" w:eastAsia="Times New Roman" w:hAnsi="Palatino Linotype"/>
      <w:color w:val="000000"/>
      <w:sz w:val="14"/>
      <w:szCs w:val="22"/>
      <w:lang w:eastAsia="de-DE" w:bidi="en-US"/>
    </w:rPr>
  </w:style>
  <w:style w:type="paragraph" w:customStyle="1" w:styleId="MDPI19classification">
    <w:name w:val="MDPI_1.9_classification"/>
    <w:qFormat/>
    <w:rsid w:val="00D61486"/>
    <w:pPr>
      <w:spacing w:before="240" w:line="260" w:lineRule="atLeast"/>
      <w:ind w:left="113"/>
      <w:jc w:val="both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411onetablecaption">
    <w:name w:val="MDPI_4.1.1_one_table_caption"/>
    <w:qFormat/>
    <w:rsid w:val="00D61486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Cordia New"/>
      <w:noProof/>
      <w:color w:val="000000"/>
      <w:sz w:val="18"/>
      <w:szCs w:val="22"/>
      <w:lang w:eastAsia="zh-CN" w:bidi="en-US"/>
    </w:rPr>
  </w:style>
  <w:style w:type="paragraph" w:customStyle="1" w:styleId="MDPI511onefigurecaption">
    <w:name w:val="MDPI_5.1.1_one_figure_caption"/>
    <w:qFormat/>
    <w:rsid w:val="00D61486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color w:val="000000"/>
      <w:sz w:val="18"/>
      <w:lang w:eastAsia="zh-CN" w:bidi="en-US"/>
    </w:rPr>
  </w:style>
  <w:style w:type="paragraph" w:customStyle="1" w:styleId="MDPI72Copyright">
    <w:name w:val="MDPI_7.2_Copyright"/>
    <w:qFormat/>
    <w:rsid w:val="00D61486"/>
    <w:pPr>
      <w:adjustRightInd w:val="0"/>
      <w:snapToGrid w:val="0"/>
      <w:spacing w:before="240" w:line="240" w:lineRule="atLeast"/>
      <w:ind w:right="113"/>
    </w:pPr>
    <w:rPr>
      <w:rFonts w:ascii="Palatino Linotype" w:eastAsia="Times New Roman" w:hAnsi="Palatino Linotype"/>
      <w:noProof/>
      <w:snapToGrid w:val="0"/>
      <w:color w:val="000000"/>
      <w:spacing w:val="-2"/>
      <w:sz w:val="14"/>
      <w:lang w:val="en-GB" w:eastAsia="en-GB"/>
    </w:rPr>
  </w:style>
  <w:style w:type="paragraph" w:customStyle="1" w:styleId="MDPI73CopyrightImage">
    <w:name w:val="MDPI_7.3_CopyrightImage"/>
    <w:rsid w:val="00D61486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/>
      <w:color w:val="000000"/>
      <w:lang w:eastAsia="de-CH"/>
    </w:rPr>
  </w:style>
  <w:style w:type="paragraph" w:customStyle="1" w:styleId="MDPIequationFram">
    <w:name w:val="MDPI_equationFram"/>
    <w:qFormat/>
    <w:rsid w:val="00D61486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footer">
    <w:name w:val="MDPI_footer"/>
    <w:qFormat/>
    <w:rsid w:val="00D61486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/>
      <w:color w:val="000000"/>
      <w:lang w:eastAsia="de-DE"/>
    </w:rPr>
  </w:style>
  <w:style w:type="paragraph" w:customStyle="1" w:styleId="MDPIfooterfirstpage">
    <w:name w:val="MDPI_footer_firstpage"/>
    <w:qFormat/>
    <w:rsid w:val="00D61486"/>
    <w:pPr>
      <w:tabs>
        <w:tab w:val="right" w:pos="8845"/>
      </w:tabs>
      <w:spacing w:line="160" w:lineRule="exact"/>
    </w:pPr>
    <w:rPr>
      <w:rFonts w:ascii="Palatino Linotype" w:eastAsia="Times New Roman" w:hAnsi="Palatino Linotype"/>
      <w:color w:val="000000"/>
      <w:sz w:val="16"/>
      <w:lang w:eastAsia="de-DE"/>
    </w:rPr>
  </w:style>
  <w:style w:type="paragraph" w:customStyle="1" w:styleId="MDPIheader">
    <w:name w:val="MDPI_header"/>
    <w:qFormat/>
    <w:rsid w:val="00D61486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iCs/>
      <w:color w:val="000000"/>
      <w:sz w:val="16"/>
      <w:lang w:eastAsia="de-DE"/>
    </w:rPr>
  </w:style>
  <w:style w:type="paragraph" w:customStyle="1" w:styleId="MDPIheadercitation">
    <w:name w:val="MDPI_header_citation"/>
    <w:rsid w:val="00D61486"/>
    <w:pPr>
      <w:spacing w:after="240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headermdpilogo">
    <w:name w:val="MDPI_header_mdpi_logo"/>
    <w:qFormat/>
    <w:rsid w:val="00D61486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/>
      <w:color w:val="000000"/>
      <w:sz w:val="24"/>
      <w:szCs w:val="22"/>
      <w:lang w:eastAsia="de-CH"/>
    </w:rPr>
  </w:style>
  <w:style w:type="table" w:customStyle="1" w:styleId="MDPITable">
    <w:name w:val="MDPI_Table"/>
    <w:basedOn w:val="a1"/>
    <w:uiPriority w:val="99"/>
    <w:rsid w:val="00D61486"/>
    <w:rPr>
      <w:rFonts w:ascii="Palatino Linotype" w:hAnsi="Palatino Linotype"/>
      <w:color w:val="000000"/>
      <w:lang w:val="en-CA" w:eastAsia="en-US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D61486"/>
    <w:pPr>
      <w:spacing w:line="260" w:lineRule="atLeast"/>
      <w:ind w:left="425" w:right="425" w:firstLine="284"/>
      <w:jc w:val="both"/>
    </w:pPr>
    <w:rPr>
      <w:rFonts w:ascii="Times New Roman" w:eastAsia="Times New Roman" w:hAnsi="Times New Roman"/>
      <w:noProof/>
      <w:snapToGrid w:val="0"/>
      <w:color w:val="000000"/>
      <w:sz w:val="22"/>
      <w:szCs w:val="22"/>
      <w:lang w:eastAsia="de-DE" w:bidi="en-US"/>
    </w:rPr>
  </w:style>
  <w:style w:type="paragraph" w:customStyle="1" w:styleId="MDPItitle">
    <w:name w:val="MDPI_title"/>
    <w:qFormat/>
    <w:rsid w:val="00D61486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character" w:customStyle="1" w:styleId="apple-converted-space">
    <w:name w:val="apple-converted-space"/>
    <w:rsid w:val="00D61486"/>
  </w:style>
  <w:style w:type="paragraph" w:styleId="aa">
    <w:name w:val="Bibliography"/>
    <w:basedOn w:val="a"/>
    <w:next w:val="a"/>
    <w:uiPriority w:val="37"/>
    <w:semiHidden/>
    <w:unhideWhenUsed/>
    <w:rsid w:val="00D61486"/>
  </w:style>
  <w:style w:type="paragraph" w:styleId="ab">
    <w:name w:val="Body Text"/>
    <w:link w:val="Char2"/>
    <w:rsid w:val="00D61486"/>
    <w:pPr>
      <w:spacing w:after="120" w:line="340" w:lineRule="atLeast"/>
      <w:jc w:val="both"/>
    </w:pPr>
    <w:rPr>
      <w:rFonts w:ascii="Palatino Linotype" w:hAnsi="Palatino Linotype"/>
      <w:color w:val="000000"/>
      <w:sz w:val="24"/>
      <w:lang w:eastAsia="de-DE"/>
    </w:rPr>
  </w:style>
  <w:style w:type="character" w:customStyle="1" w:styleId="Char2">
    <w:name w:val="본문 Char"/>
    <w:link w:val="ab"/>
    <w:rsid w:val="00D61486"/>
    <w:rPr>
      <w:rFonts w:ascii="Palatino Linotype" w:hAnsi="Palatino Linotype"/>
      <w:color w:val="000000"/>
      <w:sz w:val="24"/>
      <w:lang w:eastAsia="de-DE"/>
    </w:rPr>
  </w:style>
  <w:style w:type="character" w:styleId="ac">
    <w:name w:val="annotation reference"/>
    <w:rsid w:val="00D61486"/>
    <w:rPr>
      <w:sz w:val="21"/>
      <w:szCs w:val="21"/>
    </w:rPr>
  </w:style>
  <w:style w:type="paragraph" w:styleId="ad">
    <w:name w:val="annotation text"/>
    <w:basedOn w:val="a"/>
    <w:link w:val="Char3"/>
    <w:rsid w:val="00D61486"/>
  </w:style>
  <w:style w:type="character" w:customStyle="1" w:styleId="Char3">
    <w:name w:val="메모 텍스트 Char"/>
    <w:link w:val="ad"/>
    <w:rsid w:val="00D61486"/>
    <w:rPr>
      <w:rFonts w:ascii="Palatino Linotype" w:hAnsi="Palatino Linotype"/>
      <w:noProof/>
      <w:color w:val="000000"/>
    </w:rPr>
  </w:style>
  <w:style w:type="paragraph" w:styleId="ae">
    <w:name w:val="annotation subject"/>
    <w:basedOn w:val="ad"/>
    <w:next w:val="ad"/>
    <w:link w:val="Char4"/>
    <w:rsid w:val="00D61486"/>
    <w:rPr>
      <w:b/>
      <w:bCs/>
    </w:rPr>
  </w:style>
  <w:style w:type="character" w:customStyle="1" w:styleId="Char4">
    <w:name w:val="메모 주제 Char"/>
    <w:link w:val="ae"/>
    <w:rsid w:val="00D61486"/>
    <w:rPr>
      <w:rFonts w:ascii="Palatino Linotype" w:hAnsi="Palatino Linotype"/>
      <w:b/>
      <w:bCs/>
      <w:noProof/>
      <w:color w:val="000000"/>
    </w:rPr>
  </w:style>
  <w:style w:type="character" w:styleId="af">
    <w:name w:val="endnote reference"/>
    <w:rsid w:val="00D61486"/>
    <w:rPr>
      <w:vertAlign w:val="superscript"/>
    </w:rPr>
  </w:style>
  <w:style w:type="paragraph" w:styleId="af0">
    <w:name w:val="endnote text"/>
    <w:basedOn w:val="a"/>
    <w:link w:val="Char5"/>
    <w:semiHidden/>
    <w:unhideWhenUsed/>
    <w:rsid w:val="00D61486"/>
    <w:pPr>
      <w:spacing w:line="240" w:lineRule="auto"/>
    </w:pPr>
  </w:style>
  <w:style w:type="character" w:customStyle="1" w:styleId="Char5">
    <w:name w:val="미주 텍스트 Char"/>
    <w:link w:val="af0"/>
    <w:semiHidden/>
    <w:rsid w:val="00D61486"/>
    <w:rPr>
      <w:rFonts w:ascii="Palatino Linotype" w:hAnsi="Palatino Linotype"/>
      <w:noProof/>
      <w:color w:val="000000"/>
    </w:rPr>
  </w:style>
  <w:style w:type="character" w:styleId="af1">
    <w:name w:val="FollowedHyperlink"/>
    <w:rsid w:val="00D61486"/>
    <w:rPr>
      <w:color w:val="954F72"/>
      <w:u w:val="single"/>
    </w:rPr>
  </w:style>
  <w:style w:type="paragraph" w:styleId="af2">
    <w:name w:val="footnote text"/>
    <w:basedOn w:val="a"/>
    <w:link w:val="Char6"/>
    <w:semiHidden/>
    <w:unhideWhenUsed/>
    <w:rsid w:val="00D61486"/>
    <w:pPr>
      <w:spacing w:line="240" w:lineRule="auto"/>
    </w:pPr>
  </w:style>
  <w:style w:type="character" w:customStyle="1" w:styleId="Char6">
    <w:name w:val="각주 텍스트 Char"/>
    <w:link w:val="af2"/>
    <w:semiHidden/>
    <w:rsid w:val="00D61486"/>
    <w:rPr>
      <w:rFonts w:ascii="Palatino Linotype" w:hAnsi="Palatino Linotype"/>
      <w:noProof/>
      <w:color w:val="000000"/>
    </w:rPr>
  </w:style>
  <w:style w:type="paragraph" w:styleId="af3">
    <w:name w:val="Normal (Web)"/>
    <w:basedOn w:val="a"/>
    <w:uiPriority w:val="99"/>
    <w:rsid w:val="00D61486"/>
    <w:rPr>
      <w:szCs w:val="24"/>
    </w:rPr>
  </w:style>
  <w:style w:type="paragraph" w:customStyle="1" w:styleId="MsoFootnoteText0">
    <w:name w:val="MsoFootnoteText"/>
    <w:basedOn w:val="af3"/>
    <w:qFormat/>
    <w:rsid w:val="00D61486"/>
    <w:rPr>
      <w:rFonts w:ascii="Times New Roman" w:hAnsi="Times New Roman"/>
    </w:rPr>
  </w:style>
  <w:style w:type="character" w:styleId="af4">
    <w:name w:val="page number"/>
    <w:rsid w:val="00D61486"/>
  </w:style>
  <w:style w:type="character" w:styleId="af5">
    <w:name w:val="Placeholder Text"/>
    <w:uiPriority w:val="99"/>
    <w:semiHidden/>
    <w:rsid w:val="00D61486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encoding w:val="iso-8859-6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em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header" Target="header1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jkim\Downloads\genes-template.dot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genes-template</Template>
  <TotalTime>170</TotalTime>
  <Pages>8</Pages>
  <Words>655</Words>
  <Characters>3738</Characters>
  <Application>Microsoft Office Word</Application>
  <DocSecurity>0</DocSecurity>
  <Lines>31</Lines>
  <Paragraphs>8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Type of the Paper (Article</vt:lpstr>
      <vt:lpstr>Type of the Paper (Article</vt:lpstr>
    </vt:vector>
  </TitlesOfParts>
  <Company/>
  <LinksUpToDate>false</LinksUpToDate>
  <CharactersWithSpaces>4385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mjkim</dc:creator>
  <cp:keywords/>
  <dc:description/>
  <cp:lastModifiedBy>김정웅</cp:lastModifiedBy>
  <cp:revision>9</cp:revision>
  <dcterms:created xsi:type="dcterms:W3CDTF">2021-01-28T06:41:00Z</dcterms:created>
  <dcterms:modified xsi:type="dcterms:W3CDTF">2021-02-10T15:33:00Z</dcterms:modified>
</cp:coreProperties>
</file>